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FB32A3" w:rsidRPr="00FB32A3" w:rsidTr="00F9555B">
        <w:trPr>
          <w:trHeight w:val="360"/>
          <w:tblCellSpacing w:w="0" w:type="dxa"/>
          <w:jc w:val="center"/>
        </w:trPr>
        <w:tc>
          <w:tcPr>
            <w:tcW w:w="0" w:type="auto"/>
            <w:shd w:val="clear" w:color="auto" w:fill="FFFFFF"/>
            <w:tcMar>
              <w:top w:w="60" w:type="dxa"/>
              <w:left w:w="300" w:type="dxa"/>
              <w:bottom w:w="60" w:type="dxa"/>
              <w:right w:w="0" w:type="dxa"/>
            </w:tcMar>
            <w:vAlign w:val="center"/>
          </w:tcPr>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7691"/>
            </w:tblGrid>
            <w:tr w:rsidR="00F9555B" w:rsidRPr="00F9555B" w:rsidTr="00F9555B">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F9555B" w:rsidRPr="00F9555B" w:rsidRDefault="00F9555B" w:rsidP="00F9555B">
                  <w:pPr>
                    <w:spacing w:after="0" w:line="240" w:lineRule="auto"/>
                    <w:rPr>
                      <w:rFonts w:ascii="Arial" w:eastAsia="Times New Roman" w:hAnsi="Arial" w:cs="Arial"/>
                      <w:color w:val="2F2F2F"/>
                      <w:sz w:val="20"/>
                      <w:szCs w:val="20"/>
                      <w:lang w:eastAsia="es-MX"/>
                    </w:rPr>
                  </w:pPr>
                  <w:r w:rsidRPr="00F9555B">
                    <w:rPr>
                      <w:rFonts w:ascii="Arial" w:eastAsia="Times New Roman" w:hAnsi="Arial" w:cs="Arial"/>
                      <w:b/>
                      <w:bCs/>
                      <w:color w:val="2F2F2F"/>
                      <w:sz w:val="20"/>
                      <w:szCs w:val="20"/>
                      <w:lang w:eastAsia="es-MX"/>
                    </w:rPr>
                    <w:t>DOF: 25/05/2015</w:t>
                  </w:r>
                </w:p>
              </w:tc>
            </w:tr>
            <w:tr w:rsidR="00F9555B" w:rsidRPr="00F9555B" w:rsidTr="00F9555B">
              <w:trPr>
                <w:tblCellSpacing w:w="0" w:type="dxa"/>
                <w:jc w:val="center"/>
              </w:trPr>
              <w:tc>
                <w:tcPr>
                  <w:tcW w:w="0" w:type="auto"/>
                  <w:shd w:val="clear" w:color="auto" w:fill="FFFFFF"/>
                  <w:tcMar>
                    <w:top w:w="150" w:type="dxa"/>
                    <w:left w:w="150" w:type="dxa"/>
                    <w:bottom w:w="150" w:type="dxa"/>
                    <w:right w:w="150" w:type="dxa"/>
                  </w:tcMar>
                  <w:vAlign w:val="center"/>
                  <w:hideMark/>
                </w:tcPr>
                <w:p w:rsidR="00F9555B" w:rsidRPr="00F9555B" w:rsidRDefault="00F9555B" w:rsidP="00F9555B">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0" w:name="_GoBack"/>
                  <w:r w:rsidRPr="00F9555B">
                    <w:rPr>
                      <w:rFonts w:ascii="Times" w:eastAsia="Times New Roman" w:hAnsi="Times" w:cs="Times"/>
                      <w:b/>
                      <w:bCs/>
                      <w:color w:val="2F2F2F"/>
                      <w:kern w:val="36"/>
                      <w:sz w:val="18"/>
                      <w:szCs w:val="18"/>
                      <w:lang w:eastAsia="es-MX"/>
                    </w:rPr>
                    <w:t>ACUERDO General del Pleno del Consejo de la Judicatura Federal que reforma y adiciona diversos acuerdos generales.</w:t>
                  </w:r>
                </w:p>
                <w:bookmarkEnd w:id="0"/>
                <w:p w:rsidR="00F9555B" w:rsidRPr="00F9555B" w:rsidRDefault="00F9555B" w:rsidP="00F9555B">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F9555B">
                    <w:rPr>
                      <w:rFonts w:ascii="Arial" w:eastAsia="Times New Roman" w:hAnsi="Arial" w:cs="Arial"/>
                      <w:b/>
                      <w:bCs/>
                      <w:color w:val="2F2F2F"/>
                      <w:sz w:val="18"/>
                      <w:szCs w:val="18"/>
                      <w:lang w:eastAsia="es-MX"/>
                    </w:rPr>
                    <w:t>Al margen un sello con el Escudo Nacional, que dice: Estados Unidos Mexicanos.- Consejo de la Judicatura Federal.- Secretaría Ejecutiva del Pleno.</w:t>
                  </w:r>
                </w:p>
                <w:p w:rsidR="00F9555B" w:rsidRPr="00F9555B" w:rsidRDefault="00F9555B" w:rsidP="00F9555B">
                  <w:pPr>
                    <w:spacing w:after="101" w:line="240" w:lineRule="auto"/>
                    <w:ind w:firstLine="288"/>
                    <w:jc w:val="both"/>
                    <w:rPr>
                      <w:rFonts w:ascii="Arial" w:eastAsia="Times New Roman" w:hAnsi="Arial" w:cs="Arial"/>
                      <w:color w:val="2F2F2F"/>
                      <w:sz w:val="16"/>
                      <w:szCs w:val="16"/>
                      <w:lang w:eastAsia="es-MX"/>
                    </w:rPr>
                  </w:pPr>
                  <w:r w:rsidRPr="00F9555B">
                    <w:rPr>
                      <w:rFonts w:ascii="Arial" w:eastAsia="Times New Roman" w:hAnsi="Arial" w:cs="Arial"/>
                      <w:color w:val="2F2F2F"/>
                      <w:sz w:val="16"/>
                      <w:szCs w:val="16"/>
                      <w:lang w:eastAsia="es-MX"/>
                    </w:rPr>
                    <w:t>ACUERDO GENERAL DEL PLENO DEL CONSEJO DE LA JUDICATURA FEDERAL QUE REFORMA Y ADICIONA DIVERSOS ACUERDOS GENERALES.</w:t>
                  </w:r>
                </w:p>
                <w:p w:rsidR="00F9555B" w:rsidRPr="00F9555B" w:rsidRDefault="00F9555B" w:rsidP="00F9555B">
                  <w:pPr>
                    <w:spacing w:after="101" w:line="240" w:lineRule="auto"/>
                    <w:jc w:val="center"/>
                    <w:rPr>
                      <w:rFonts w:ascii="Times New Roman" w:eastAsia="Times New Roman" w:hAnsi="Times New Roman" w:cs="Times New Roman"/>
                      <w:b/>
                      <w:bCs/>
                      <w:color w:val="2F2F2F"/>
                      <w:sz w:val="18"/>
                      <w:szCs w:val="18"/>
                      <w:lang w:eastAsia="es-MX"/>
                    </w:rPr>
                  </w:pPr>
                  <w:r w:rsidRPr="00F9555B">
                    <w:rPr>
                      <w:rFonts w:ascii="Times" w:eastAsia="Times New Roman" w:hAnsi="Times" w:cs="Times"/>
                      <w:b/>
                      <w:bCs/>
                      <w:color w:val="2F2F2F"/>
                      <w:sz w:val="18"/>
                      <w:szCs w:val="18"/>
                      <w:lang w:eastAsia="es-MX"/>
                    </w:rPr>
                    <w:t>CONSIDERANDO</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PRIMERO.</w:t>
                  </w:r>
                  <w:r w:rsidRPr="00F9555B">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corresponde al Consejo de la Judicatura Federal, con fundamento en los artículos 94, segundo párrafo, de la Constitución Política de los Estados Unidos Mexicanos y 68 de la Ley Orgánica del Poder Judicial de la Federación;</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SEGUNDO.</w:t>
                  </w:r>
                  <w:r w:rsidRPr="00F9555B">
                    <w:rPr>
                      <w:rFonts w:ascii="Arial" w:eastAsia="Times New Roman" w:hAnsi="Arial" w:cs="Arial"/>
                      <w:color w:val="2F2F2F"/>
                      <w:sz w:val="18"/>
                      <w:szCs w:val="18"/>
                      <w:lang w:eastAsia="es-MX"/>
                    </w:rPr>
                    <w:t> De conformidad con el artículo 100, primer párrafo, de la Constitución Política de los Estados Unidos Mexicanos, el Consejo de la Judicatura Federal es un órgano del Poder Judicial de la Federación con independencia técnica, de gestión y para emitir sus resoluciones;</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TERCERO.</w:t>
                  </w:r>
                  <w:r w:rsidRPr="00F9555B">
                    <w:rPr>
                      <w:rFonts w:ascii="Arial" w:eastAsia="Times New Roman" w:hAnsi="Arial" w:cs="Arial"/>
                      <w:color w:val="2F2F2F"/>
                      <w:sz w:val="18"/>
                      <w:szCs w:val="18"/>
                      <w:lang w:eastAsia="es-MX"/>
                    </w:rPr>
                    <w:t> Es facultad del Consejo de la Judicatura Federal expedir acuerdos generales para el adecuado ejercicio de sus funciones, de conformidad con lo previsto en los artículos 100 de la Constitución Política de los Estados Unidos Mexicanos y 81, fracción II, de la Ley Orgánica del Poder Judicial de la Federación;</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CUARTO.</w:t>
                  </w:r>
                  <w:r w:rsidRPr="00F9555B">
                    <w:rPr>
                      <w:rFonts w:ascii="Arial" w:eastAsia="Times New Roman" w:hAnsi="Arial" w:cs="Arial"/>
                      <w:color w:val="2F2F2F"/>
                      <w:sz w:val="18"/>
                      <w:szCs w:val="18"/>
                      <w:lang w:eastAsia="es-MX"/>
                    </w:rPr>
                    <w:t> De conformidad con el artículo 81, fracción XVIII, de la Ley Orgánica del Poder Judicial de la Federación, corresponde al Consejo de la Judicatura Federal establecer la normatividad y los criterios para modernizar los sistemas y procedimientos administrativos internos;</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QUINTO.</w:t>
                  </w:r>
                  <w:r w:rsidRPr="00F9555B">
                    <w:rPr>
                      <w:rFonts w:ascii="Arial" w:eastAsia="Times New Roman" w:hAnsi="Arial" w:cs="Arial"/>
                      <w:color w:val="2F2F2F"/>
                      <w:sz w:val="18"/>
                      <w:szCs w:val="18"/>
                      <w:lang w:eastAsia="es-MX"/>
                    </w:rPr>
                    <w:t> Las niñas, niños y adolescentes son titulares de derechos, de conformidad con los principios de universalidad, interdependencia, indivisibilidad y progresividad;</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SEXTO.</w:t>
                  </w:r>
                  <w:r w:rsidRPr="00F9555B">
                    <w:rPr>
                      <w:rFonts w:ascii="Arial" w:eastAsia="Times New Roman" w:hAnsi="Arial" w:cs="Arial"/>
                      <w:color w:val="2F2F2F"/>
                      <w:sz w:val="18"/>
                      <w:szCs w:val="18"/>
                      <w:lang w:eastAsia="es-MX"/>
                    </w:rPr>
                    <w:t> El artículo 3.1 de la Convención sobre los Derechos del Niño establece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SÉPTIMO.</w:t>
                  </w:r>
                  <w:r w:rsidRPr="00F9555B">
                    <w:rPr>
                      <w:rFonts w:ascii="Arial" w:eastAsia="Times New Roman" w:hAnsi="Arial" w:cs="Arial"/>
                      <w:color w:val="2F2F2F"/>
                      <w:sz w:val="18"/>
                      <w:szCs w:val="18"/>
                      <w:lang w:eastAsia="es-MX"/>
                    </w:rPr>
                    <w:t> La Suprema Corte de Justicia de la Nación sostiene que el interés superior del menor es un principio rector de la actuación de los poderes públicos, como se desprende de la tesis 1a. LXXXII/2015 (10a.);</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OCTAVO. </w:t>
                  </w:r>
                  <w:r w:rsidRPr="00F9555B">
                    <w:rPr>
                      <w:rFonts w:ascii="Arial" w:eastAsia="Times New Roman" w:hAnsi="Arial" w:cs="Arial"/>
                      <w:color w:val="2F2F2F"/>
                      <w:sz w:val="18"/>
                      <w:szCs w:val="18"/>
                      <w:lang w:eastAsia="es-MX"/>
                    </w:rPr>
                    <w:t>El artículo 40 de la Ley General de los Derechos de Niñas, Niños y Adolescentes señala que las autoridades federales, en el ámbito de sus respectivas competencias, están obligadas a adoptar medidas y a realizar las acciones afirmativas necesarias para garantizar a niñas, niños y adolescentes la igualdad sustantiva, de oportunidades y el derecho a la no discriminación; y</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NOVENO.</w:t>
                  </w:r>
                  <w:r w:rsidRPr="00F9555B">
                    <w:rPr>
                      <w:rFonts w:ascii="Arial" w:eastAsia="Times New Roman" w:hAnsi="Arial" w:cs="Arial"/>
                      <w:color w:val="2F2F2F"/>
                      <w:sz w:val="18"/>
                      <w:szCs w:val="18"/>
                      <w:lang w:eastAsia="es-MX"/>
                    </w:rPr>
                    <w:t> El 18 de marzo de 2015, se publicó en el Diario Oficial de la Federación el Acuerdo General del Pleno del Consejo de la Judicatura Federal, que modifica el similar que establece las disposiciones en materia de actividad administrativa del propio Consejo, mediante el cual se estableció que a partir del 11 de marzo de 2015 y para los efectos de la posterior y pronta emisión de la normativa sobre el acceso de los menores de edad a los inmuebles del Poder Judicial de la Federación, con excepción de la Suprema Corte de Justicia de la Nación y del Tribunal Electoral, que coincida con un modelo de inclusión y no discriminación en sentido alguno, atento a los instrumentos nacionales e internacionales aplicables, se determina la inmediata revisión de dicha normativa.</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color w:val="2F2F2F"/>
                      <w:sz w:val="18"/>
                      <w:szCs w:val="18"/>
                      <w:lang w:eastAsia="es-MX"/>
                    </w:rPr>
                    <w:t>Por lo anterior, se expide el siguiente</w:t>
                  </w:r>
                </w:p>
                <w:p w:rsidR="00F9555B" w:rsidRPr="00F9555B" w:rsidRDefault="00F9555B" w:rsidP="00F9555B">
                  <w:pPr>
                    <w:spacing w:after="101" w:line="240" w:lineRule="auto"/>
                    <w:jc w:val="center"/>
                    <w:rPr>
                      <w:rFonts w:ascii="Times New Roman" w:eastAsia="Times New Roman" w:hAnsi="Times New Roman" w:cs="Times New Roman"/>
                      <w:b/>
                      <w:bCs/>
                      <w:color w:val="2F2F2F"/>
                      <w:sz w:val="18"/>
                      <w:szCs w:val="18"/>
                      <w:lang w:eastAsia="es-MX"/>
                    </w:rPr>
                  </w:pPr>
                  <w:r w:rsidRPr="00F9555B">
                    <w:rPr>
                      <w:rFonts w:ascii="Times" w:eastAsia="Times New Roman" w:hAnsi="Times" w:cs="Times"/>
                      <w:b/>
                      <w:bCs/>
                      <w:color w:val="2F2F2F"/>
                      <w:sz w:val="18"/>
                      <w:szCs w:val="18"/>
                      <w:lang w:eastAsia="es-MX"/>
                    </w:rPr>
                    <w:t>ACUERDO</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color w:val="2F2F2F"/>
                      <w:sz w:val="18"/>
                      <w:szCs w:val="18"/>
                      <w:lang w:eastAsia="es-MX"/>
                    </w:rPr>
                    <w:lastRenderedPageBreak/>
                    <w:t> </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ARTÍCULO PRIMERO.</w:t>
                  </w:r>
                  <w:r w:rsidRPr="00F9555B">
                    <w:rPr>
                      <w:rFonts w:ascii="Arial" w:eastAsia="Times New Roman" w:hAnsi="Arial" w:cs="Arial"/>
                      <w:color w:val="2F2F2F"/>
                      <w:sz w:val="18"/>
                      <w:szCs w:val="18"/>
                      <w:lang w:eastAsia="es-MX"/>
                    </w:rPr>
                    <w:t> Se adicionan los artículos 932, 932 Bis, y 932 Ter del Acuerdo General del Pleno del Consejo de la Judicatura Federal, que establece las disposiciones en materia de actividad administrativa del propio Consejo, para quedar como sigue:</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"Artículo 932.</w:t>
                  </w:r>
                  <w:r w:rsidRPr="00F9555B">
                    <w:rPr>
                      <w:rFonts w:ascii="Arial" w:eastAsia="Times New Roman" w:hAnsi="Arial" w:cs="Arial"/>
                      <w:color w:val="2F2F2F"/>
                      <w:sz w:val="18"/>
                      <w:szCs w:val="18"/>
                      <w:lang w:eastAsia="es-MX"/>
                    </w:rPr>
                    <w:t> El acceso, permanencia y salida de los menores de edad de las instalaciones, se sujetará a lo siguiente:</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I. </w:t>
                  </w:r>
                  <w:r w:rsidRPr="00F9555B">
                    <w:rPr>
                      <w:rFonts w:ascii="Arial" w:eastAsia="Times New Roman" w:hAnsi="Arial" w:cs="Arial"/>
                      <w:color w:val="2F2F2F"/>
                      <w:sz w:val="18"/>
                      <w:szCs w:val="18"/>
                      <w:lang w:eastAsia="es-MX"/>
                    </w:rPr>
                    <w:t>Las niñas y niños sólo podrán ingresar a las instalaciones acompañados de un servidor público o de otro visitante;</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II. </w:t>
                  </w:r>
                  <w:r w:rsidRPr="00F9555B">
                    <w:rPr>
                      <w:rFonts w:ascii="Arial" w:eastAsia="Times New Roman" w:hAnsi="Arial" w:cs="Arial"/>
                      <w:color w:val="2F2F2F"/>
                      <w:sz w:val="18"/>
                      <w:szCs w:val="18"/>
                      <w:lang w:eastAsia="es-MX"/>
                    </w:rPr>
                    <w:t>Los adolescentes podrán ingresar a las instalaciones solos o acompañados de un servidor público o de otro visitante;</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III. </w:t>
                  </w:r>
                  <w:r w:rsidRPr="00F9555B">
                    <w:rPr>
                      <w:rFonts w:ascii="Arial" w:eastAsia="Times New Roman" w:hAnsi="Arial" w:cs="Arial"/>
                      <w:color w:val="2F2F2F"/>
                      <w:sz w:val="18"/>
                      <w:szCs w:val="18"/>
                      <w:lang w:eastAsia="es-MX"/>
                    </w:rPr>
                    <w:t>No se permitirá la salida de ninguna niña o niño de las instalaciones, sin la presencia de la persona con quien ingresaron.</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color w:val="2F2F2F"/>
                      <w:sz w:val="18"/>
                      <w:szCs w:val="18"/>
                      <w:lang w:eastAsia="es-MX"/>
                    </w:rPr>
                    <w:t>En caso de que la niña o niño, pretendan salir de las instalaciones sin la presencia de la persona a que se refiere el párrafo anterior, el personal de seguridad dará aviso de inmediato a ésta;</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IV. </w:t>
                  </w:r>
                  <w:r w:rsidRPr="00F9555B">
                    <w:rPr>
                      <w:rFonts w:ascii="Arial" w:eastAsia="Times New Roman" w:hAnsi="Arial" w:cs="Arial"/>
                      <w:color w:val="2F2F2F"/>
                      <w:sz w:val="18"/>
                      <w:szCs w:val="18"/>
                      <w:lang w:eastAsia="es-MX"/>
                    </w:rPr>
                    <w:t>El personal de seguridad deberá brindar protección y socorro en cualquier circunstancia y con la oportunidad necesaria, a las niñas, niños y adolescentes, durante su estancia en las instalaciones;</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V. </w:t>
                  </w:r>
                  <w:r w:rsidRPr="00F9555B">
                    <w:rPr>
                      <w:rFonts w:ascii="Arial" w:eastAsia="Times New Roman" w:hAnsi="Arial" w:cs="Arial"/>
                      <w:color w:val="2F2F2F"/>
                      <w:sz w:val="18"/>
                      <w:szCs w:val="18"/>
                      <w:lang w:eastAsia="es-MX"/>
                    </w:rPr>
                    <w:t>Los servidores públicos, en igualdad de condiciones, los atenderán antes que a las personas adultas en todos los servicios que el Poder Judicial de la Federación presta al público en general;</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VI. </w:t>
                  </w:r>
                  <w:r w:rsidRPr="00F9555B">
                    <w:rPr>
                      <w:rFonts w:ascii="Arial" w:eastAsia="Times New Roman" w:hAnsi="Arial" w:cs="Arial"/>
                      <w:color w:val="2F2F2F"/>
                      <w:sz w:val="18"/>
                      <w:szCs w:val="18"/>
                      <w:lang w:eastAsia="es-MX"/>
                    </w:rPr>
                    <w:t>No serán sujetos de discriminación alguna;</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VII. </w:t>
                  </w:r>
                  <w:r w:rsidRPr="00F9555B">
                    <w:rPr>
                      <w:rFonts w:ascii="Arial" w:eastAsia="Times New Roman" w:hAnsi="Arial" w:cs="Arial"/>
                      <w:color w:val="2F2F2F"/>
                      <w:sz w:val="18"/>
                      <w:szCs w:val="18"/>
                      <w:lang w:eastAsia="es-MX"/>
                    </w:rPr>
                    <w:t>Dentro de las instalaciones los sujetos a que se refiere el artículo 103, primer párrafo, de la Ley General de los Derechos de Niñas, Niños y Adolescentes; así como el personal de vigilancia, deberán fomentar el respeto a todas las personas, a las propias instalaciones y a los bienes que se encuentren en las mismas; y</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VIII. </w:t>
                  </w:r>
                  <w:r w:rsidRPr="00F9555B">
                    <w:rPr>
                      <w:rFonts w:ascii="Arial" w:eastAsia="Times New Roman" w:hAnsi="Arial" w:cs="Arial"/>
                      <w:color w:val="2F2F2F"/>
                      <w:sz w:val="18"/>
                      <w:szCs w:val="18"/>
                      <w:lang w:eastAsia="es-MX"/>
                    </w:rPr>
                    <w:t>Cualquier persona que tenga conocimiento de una conducta ilícita en contra de una niña, niño o adolescente dentro de las instalaciones lo hará del conocimiento del personal de seguridad, a fin de que se proteja la integridad del menor, sin perjuicio de que, también, lo comunique a las autoridades competentes para el deslinde de responsabilidades correspondiente.</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color w:val="2F2F2F"/>
                      <w:sz w:val="18"/>
                      <w:szCs w:val="18"/>
                      <w:lang w:eastAsia="es-MX"/>
                    </w:rPr>
                    <w:t>Para efectos de este artículo son niñas y niños los menores de doce años, y adolescentes las personas de entre doce años cumplidos y menos de dieciocho años de edad.</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color w:val="2F2F2F"/>
                      <w:sz w:val="18"/>
                      <w:szCs w:val="18"/>
                      <w:lang w:eastAsia="es-MX"/>
                    </w:rPr>
                    <w:t>Cuando exista la duda de si se trata de una persona mayor de dieciocho años de edad, se presumirá que es adolescente. Cuando exista la duda de si se trata de una persona mayor o menor de doce años, se presumirá que es niña o niño.</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color w:val="2F2F2F"/>
                      <w:sz w:val="18"/>
                      <w:szCs w:val="18"/>
                      <w:lang w:eastAsia="es-MX"/>
                    </w:rPr>
                    <w:t>El personal de seguridad se apoyará del personal de vigilancia para el cumplimiento de lo previsto en el presente artículo.</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Artículo 932 Bis. </w:t>
                  </w:r>
                  <w:r w:rsidRPr="00F9555B">
                    <w:rPr>
                      <w:rFonts w:ascii="Arial" w:eastAsia="Times New Roman" w:hAnsi="Arial" w:cs="Arial"/>
                      <w:color w:val="2F2F2F"/>
                      <w:sz w:val="18"/>
                      <w:szCs w:val="18"/>
                      <w:lang w:eastAsia="es-MX"/>
                    </w:rPr>
                    <w:t>El Consejo, de conformidad con la suficiencia presupuestal y atendiendo a los espacios físicos con los que se cuente en los inmuebles respectivos, destinará espacios lúdicos de descanso y aseo para niñas, niños y adolescentes en las instalaciones en que se lleven a cabo procedimientos de carácter jurisdiccional y administrativo en que deban intervenir.</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Artículo 932 Ter. </w:t>
                  </w:r>
                  <w:r w:rsidRPr="00F9555B">
                    <w:rPr>
                      <w:rFonts w:ascii="Arial" w:eastAsia="Times New Roman" w:hAnsi="Arial" w:cs="Arial"/>
                      <w:color w:val="2F2F2F"/>
                      <w:sz w:val="18"/>
                      <w:szCs w:val="18"/>
                      <w:lang w:eastAsia="es-MX"/>
                    </w:rPr>
                    <w:t>En la aplicación de los acuerdos generales y demás disposiciones del Consejo respecto de las niñas, niños y adolescentes, se deberán observar los principios previstos en el artículo 6 de la Ley General de los Derechos de Niñas, Niños y Adolescentes, que correspondan.</w:t>
                  </w:r>
                  <w:r w:rsidRPr="00F9555B">
                    <w:rPr>
                      <w:rFonts w:ascii="Arial" w:eastAsia="Times New Roman" w:hAnsi="Arial" w:cs="Arial"/>
                      <w:b/>
                      <w:bCs/>
                      <w:color w:val="2F2F2F"/>
                      <w:sz w:val="18"/>
                      <w:szCs w:val="18"/>
                      <w:lang w:eastAsia="es-MX"/>
                    </w:rPr>
                    <w:t>"</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ARTÍCULO SEGUNDO.</w:t>
                  </w:r>
                  <w:r w:rsidRPr="00F9555B">
                    <w:rPr>
                      <w:rFonts w:ascii="Arial" w:eastAsia="Times New Roman" w:hAnsi="Arial" w:cs="Arial"/>
                      <w:color w:val="2F2F2F"/>
                      <w:sz w:val="18"/>
                      <w:szCs w:val="18"/>
                      <w:lang w:eastAsia="es-MX"/>
                    </w:rPr>
                    <w:t> Se reforman las fracciones XI y XII del artículo 164; y se adiciona la fracción XIII al mismo precepto del Acuerdo General del Pleno del Consejo de la Judicatura Federal, que reglamenta la organización y funcionamiento del propio Consejo, para quedar como sigue:</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lastRenderedPageBreak/>
                    <w:t>"Artículo 164.</w:t>
                  </w:r>
                  <w:r w:rsidRPr="00F9555B">
                    <w:rPr>
                      <w:rFonts w:ascii="Arial" w:eastAsia="Times New Roman" w:hAnsi="Arial" w:cs="Arial"/>
                      <w:color w:val="2F2F2F"/>
                      <w:sz w:val="18"/>
                      <w:szCs w:val="18"/>
                      <w:lang w:eastAsia="es-MX"/>
                    </w:rPr>
                    <w:t> ...</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I.</w:t>
                  </w:r>
                  <w:r w:rsidRPr="00F9555B">
                    <w:rPr>
                      <w:rFonts w:ascii="Arial" w:eastAsia="Times New Roman" w:hAnsi="Arial" w:cs="Arial"/>
                      <w:color w:val="2F2F2F"/>
                      <w:sz w:val="18"/>
                      <w:szCs w:val="18"/>
                      <w:lang w:eastAsia="es-MX"/>
                    </w:rPr>
                    <w:t> a </w:t>
                  </w:r>
                  <w:r w:rsidRPr="00F9555B">
                    <w:rPr>
                      <w:rFonts w:ascii="Arial" w:eastAsia="Times New Roman" w:hAnsi="Arial" w:cs="Arial"/>
                      <w:b/>
                      <w:bCs/>
                      <w:color w:val="2F2F2F"/>
                      <w:sz w:val="18"/>
                      <w:szCs w:val="18"/>
                      <w:lang w:eastAsia="es-MX"/>
                    </w:rPr>
                    <w:t>X</w:t>
                  </w:r>
                  <w:proofErr w:type="gramStart"/>
                  <w:r w:rsidRPr="00F9555B">
                    <w:rPr>
                      <w:rFonts w:ascii="Arial" w:eastAsia="Times New Roman" w:hAnsi="Arial" w:cs="Arial"/>
                      <w:b/>
                      <w:bCs/>
                      <w:color w:val="2F2F2F"/>
                      <w:sz w:val="18"/>
                      <w:szCs w:val="18"/>
                      <w:lang w:eastAsia="es-MX"/>
                    </w:rPr>
                    <w:t>.</w:t>
                  </w:r>
                  <w:r w:rsidRPr="00F9555B">
                    <w:rPr>
                      <w:rFonts w:ascii="Arial" w:eastAsia="Times New Roman" w:hAnsi="Arial" w:cs="Arial"/>
                      <w:color w:val="2F2F2F"/>
                      <w:sz w:val="18"/>
                      <w:szCs w:val="18"/>
                      <w:lang w:eastAsia="es-MX"/>
                    </w:rPr>
                    <w:t> ...</w:t>
                  </w:r>
                  <w:proofErr w:type="gramEnd"/>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XI. </w:t>
                  </w:r>
                  <w:r w:rsidRPr="00F9555B">
                    <w:rPr>
                      <w:rFonts w:ascii="Arial" w:eastAsia="Times New Roman" w:hAnsi="Arial" w:cs="Arial"/>
                      <w:color w:val="2F2F2F"/>
                      <w:sz w:val="18"/>
                      <w:szCs w:val="18"/>
                      <w:lang w:eastAsia="es-MX"/>
                    </w:rPr>
                    <w:t>Brindar el apoyo a los Consejeros en los asuntos que éstos le encomienden;</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XII.</w:t>
                  </w:r>
                  <w:r w:rsidRPr="00F9555B">
                    <w:rPr>
                      <w:rFonts w:ascii="Arial" w:eastAsia="Times New Roman" w:hAnsi="Arial" w:cs="Arial"/>
                      <w:color w:val="2F2F2F"/>
                      <w:sz w:val="18"/>
                      <w:szCs w:val="18"/>
                      <w:lang w:eastAsia="es-MX"/>
                    </w:rPr>
                    <w:t xml:space="preserve"> Elaborar y remitir al Consejo Nacional para Prevenir la Discriminación los reportes a que se refieren los artículos 41 de la Ley General de los Derechos de Niñas, Niños y Adolescentes y 15 </w:t>
                  </w:r>
                  <w:proofErr w:type="spellStart"/>
                  <w:r w:rsidRPr="00F9555B">
                    <w:rPr>
                      <w:rFonts w:ascii="Arial" w:eastAsia="Times New Roman" w:hAnsi="Arial" w:cs="Arial"/>
                      <w:color w:val="2F2F2F"/>
                      <w:sz w:val="18"/>
                      <w:szCs w:val="18"/>
                      <w:lang w:eastAsia="es-MX"/>
                    </w:rPr>
                    <w:t>Novenus</w:t>
                  </w:r>
                  <w:proofErr w:type="spellEnd"/>
                  <w:r w:rsidRPr="00F9555B">
                    <w:rPr>
                      <w:rFonts w:ascii="Arial" w:eastAsia="Times New Roman" w:hAnsi="Arial" w:cs="Arial"/>
                      <w:color w:val="2F2F2F"/>
                      <w:sz w:val="18"/>
                      <w:szCs w:val="18"/>
                      <w:lang w:eastAsia="es-MX"/>
                    </w:rPr>
                    <w:t xml:space="preserve"> de la Ley Federal para Prevenir y Eliminar la Discriminación, e informar al Pleno al respecto.</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color w:val="2F2F2F"/>
                      <w:sz w:val="18"/>
                      <w:szCs w:val="18"/>
                      <w:lang w:eastAsia="es-MX"/>
                    </w:rPr>
                    <w:t>Para la elaboración de los reportes, las áreas administrativas que intervengan en la ejecución de las medidas de nivelación e inclusión, así como en las acciones afirmativas que adopte el Consejo, deberán auxiliar a dicha Dirección General; y</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XIII.</w:t>
                  </w:r>
                  <w:r w:rsidRPr="00F9555B">
                    <w:rPr>
                      <w:rFonts w:ascii="Arial" w:eastAsia="Times New Roman" w:hAnsi="Arial" w:cs="Arial"/>
                      <w:color w:val="2F2F2F"/>
                      <w:sz w:val="18"/>
                      <w:szCs w:val="18"/>
                      <w:lang w:eastAsia="es-MX"/>
                    </w:rPr>
                    <w:t> Las demás que establezcan el Pleno y el Presidente.</w:t>
                  </w:r>
                  <w:r w:rsidRPr="00F9555B">
                    <w:rPr>
                      <w:rFonts w:ascii="Arial" w:eastAsia="Times New Roman" w:hAnsi="Arial" w:cs="Arial"/>
                      <w:b/>
                      <w:bCs/>
                      <w:color w:val="2F2F2F"/>
                      <w:sz w:val="18"/>
                      <w:szCs w:val="18"/>
                      <w:lang w:eastAsia="es-MX"/>
                    </w:rPr>
                    <w:t>"</w:t>
                  </w:r>
                </w:p>
                <w:p w:rsidR="00F9555B" w:rsidRPr="00F9555B" w:rsidRDefault="00F9555B" w:rsidP="00F9555B">
                  <w:pPr>
                    <w:spacing w:after="101" w:line="240" w:lineRule="auto"/>
                    <w:jc w:val="center"/>
                    <w:rPr>
                      <w:rFonts w:ascii="Times New Roman" w:eastAsia="Times New Roman" w:hAnsi="Times New Roman" w:cs="Times New Roman"/>
                      <w:b/>
                      <w:bCs/>
                      <w:color w:val="2F2F2F"/>
                      <w:sz w:val="18"/>
                      <w:szCs w:val="18"/>
                      <w:lang w:eastAsia="es-MX"/>
                    </w:rPr>
                  </w:pPr>
                  <w:r w:rsidRPr="00F9555B">
                    <w:rPr>
                      <w:rFonts w:ascii="Times" w:eastAsia="Times New Roman" w:hAnsi="Times" w:cs="Times"/>
                      <w:b/>
                      <w:bCs/>
                      <w:color w:val="2F2F2F"/>
                      <w:sz w:val="18"/>
                      <w:szCs w:val="18"/>
                      <w:lang w:eastAsia="es-MX"/>
                    </w:rPr>
                    <w:t>TRANSITORIOS</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PRIMERO. </w:t>
                  </w:r>
                  <w:r w:rsidRPr="00F9555B">
                    <w:rPr>
                      <w:rFonts w:ascii="Arial" w:eastAsia="Times New Roman" w:hAnsi="Arial" w:cs="Arial"/>
                      <w:color w:val="2F2F2F"/>
                      <w:sz w:val="18"/>
                      <w:szCs w:val="18"/>
                      <w:lang w:eastAsia="es-MX"/>
                    </w:rPr>
                    <w:t>El presente Acuerdo entrará en vigor al día siguiente de su aprobación.</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SEGUNDO.</w:t>
                  </w:r>
                  <w:r w:rsidRPr="00F9555B">
                    <w:rPr>
                      <w:rFonts w:ascii="Arial" w:eastAsia="Times New Roman" w:hAnsi="Arial" w:cs="Arial"/>
                      <w:color w:val="2F2F2F"/>
                      <w:sz w:val="18"/>
                      <w:szCs w:val="18"/>
                      <w:lang w:eastAsia="es-MX"/>
                    </w:rPr>
                    <w:t> Publíquese el Acuerdo en el Diario Oficial de la Federación y para su mayor difusión en el Semanario Judicial de la Federación y su Gaceta; así como en el portal de Internet del Consejo de la Judicatura Federal.</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TERCERO.</w:t>
                  </w:r>
                  <w:r w:rsidRPr="00F9555B">
                    <w:rPr>
                      <w:rFonts w:ascii="Arial" w:eastAsia="Times New Roman" w:hAnsi="Arial" w:cs="Arial"/>
                      <w:color w:val="2F2F2F"/>
                      <w:sz w:val="18"/>
                      <w:szCs w:val="18"/>
                      <w:lang w:eastAsia="es-MX"/>
                    </w:rPr>
                    <w:t> Se deroga el numeral 2.2.3.; 2.2.; del apartado 2, denominado "De la entrada y salida de visitantes y sujetos del procedimiento", de los Lineamientos de Operación del Protocolo de Seguridad de los Centros de Justicia Penal Federal; así como todas las disposiciones que se opongan al presente Acuerdo.</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CUARTO. </w:t>
                  </w:r>
                  <w:r w:rsidRPr="00F9555B">
                    <w:rPr>
                      <w:rFonts w:ascii="Arial" w:eastAsia="Times New Roman" w:hAnsi="Arial" w:cs="Arial"/>
                      <w:color w:val="2F2F2F"/>
                      <w:sz w:val="18"/>
                      <w:szCs w:val="18"/>
                      <w:lang w:eastAsia="es-MX"/>
                    </w:rPr>
                    <w:t>En su ámbito de competencia la Secretaría Ejecutiva de Administración, por conducto de sus unidades administrativas competentes, y la Coordinación de Seguridad del Poder Judicial de la Federación deberán llevar a cabo las acciones necesarias para la implementación del presente Acuerdo.</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QUINTO.</w:t>
                  </w:r>
                  <w:r w:rsidRPr="00F9555B">
                    <w:rPr>
                      <w:rFonts w:ascii="Arial" w:eastAsia="Times New Roman" w:hAnsi="Arial" w:cs="Arial"/>
                      <w:color w:val="2F2F2F"/>
                      <w:sz w:val="18"/>
                      <w:szCs w:val="18"/>
                      <w:lang w:eastAsia="es-MX"/>
                    </w:rPr>
                    <w:t> Las disposiciones que se emitan en el Consejo, en las que se involucren menores de edad deberán sujetarse a lo establecido en el Acuerdo General del Pleno del Consejo de la Judicatura Federal, que establece las disposiciones en materia de actividad administrativa del propio Consejo y, en lo no previsto por éste, a lo dispuesto por la Ley General de los Derechos de Niñas, Niños y Adolescentes.</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b/>
                      <w:bCs/>
                      <w:color w:val="2F2F2F"/>
                      <w:sz w:val="18"/>
                      <w:szCs w:val="18"/>
                      <w:lang w:eastAsia="es-MX"/>
                    </w:rPr>
                    <w:t>SEXTO.</w:t>
                  </w:r>
                  <w:r w:rsidRPr="00F9555B">
                    <w:rPr>
                      <w:rFonts w:ascii="Arial" w:eastAsia="Times New Roman" w:hAnsi="Arial" w:cs="Arial"/>
                      <w:color w:val="2F2F2F"/>
                      <w:sz w:val="18"/>
                      <w:szCs w:val="18"/>
                      <w:lang w:eastAsia="es-MX"/>
                    </w:rPr>
                    <w:t> La Coordinación de Seguridad del Poder Judicial de la Federación deberá adoptar las acciones necesarias para la eficacia de la medida prevista en el artículo 932, fracción III, del Acuerdo General del Pleno del Consejo de la Judicatura Federal, que establece las disposiciones en materia de actividad administrativa del propio Consejo.</w:t>
                  </w:r>
                </w:p>
                <w:p w:rsidR="00F9555B" w:rsidRPr="00F9555B" w:rsidRDefault="00F9555B" w:rsidP="00F9555B">
                  <w:pPr>
                    <w:spacing w:after="101" w:line="240" w:lineRule="auto"/>
                    <w:ind w:firstLine="288"/>
                    <w:jc w:val="both"/>
                    <w:rPr>
                      <w:rFonts w:ascii="Arial" w:eastAsia="Times New Roman" w:hAnsi="Arial" w:cs="Arial"/>
                      <w:color w:val="2F2F2F"/>
                      <w:sz w:val="16"/>
                      <w:szCs w:val="16"/>
                      <w:lang w:eastAsia="es-MX"/>
                    </w:rPr>
                  </w:pPr>
                  <w:r w:rsidRPr="00F9555B">
                    <w:rPr>
                      <w:rFonts w:ascii="Arial" w:eastAsia="Times New Roman" w:hAnsi="Arial" w:cs="Arial"/>
                      <w:color w:val="2F2F2F"/>
                      <w:sz w:val="16"/>
                      <w:szCs w:val="16"/>
                      <w:lang w:eastAsia="es-MX"/>
                    </w:rPr>
                    <w:t>EL LICENCIADO </w:t>
                  </w:r>
                  <w:r w:rsidRPr="00F9555B">
                    <w:rPr>
                      <w:rFonts w:ascii="Arial" w:eastAsia="Times New Roman" w:hAnsi="Arial" w:cs="Arial"/>
                      <w:b/>
                      <w:bCs/>
                      <w:color w:val="2F2F2F"/>
                      <w:sz w:val="16"/>
                      <w:szCs w:val="16"/>
                      <w:lang w:eastAsia="es-MX"/>
                    </w:rPr>
                    <w:t>GONZALO MOCTEZUMA BARRAGÁN</w:t>
                  </w:r>
                  <w:r w:rsidRPr="00F9555B">
                    <w:rPr>
                      <w:rFonts w:ascii="Arial" w:eastAsia="Times New Roman" w:hAnsi="Arial" w:cs="Arial"/>
                      <w:color w:val="2F2F2F"/>
                      <w:sz w:val="16"/>
                      <w:szCs w:val="16"/>
                      <w:lang w:eastAsia="es-MX"/>
                    </w:rPr>
                    <w:t>, SECRETARIO EJECUTIVO DEL PLENO DEL CONSEJO DE LA JUDICATURA FEDERAL, CERTIFICA:</w:t>
                  </w:r>
                  <w:r w:rsidRPr="00F9555B">
                    <w:rPr>
                      <w:rFonts w:ascii="Arial" w:eastAsia="Times New Roman" w:hAnsi="Arial" w:cs="Arial"/>
                      <w:b/>
                      <w:bCs/>
                      <w:color w:val="2F2F2F"/>
                      <w:sz w:val="16"/>
                      <w:szCs w:val="16"/>
                      <w:lang w:eastAsia="es-MX"/>
                    </w:rPr>
                    <w:t> </w:t>
                  </w:r>
                  <w:r w:rsidRPr="00F9555B">
                    <w:rPr>
                      <w:rFonts w:ascii="Arial" w:eastAsia="Times New Roman" w:hAnsi="Arial" w:cs="Arial"/>
                      <w:color w:val="2F2F2F"/>
                      <w:sz w:val="16"/>
                      <w:szCs w:val="16"/>
                      <w:lang w:eastAsia="es-MX"/>
                    </w:rPr>
                    <w:t>Que este Acuerdo General del Pleno del Consejo de la Judicatura Federal que reforma y adiciona diversos acuerdos generales, fue aprobado por el Pleno del propio Consejo, en sesión ordinaria de veintidós de abril de dos mil quince, por unanimidad de votos de los señores Consejeros: Presidente Ministro Luis María Aguilar Morales, Felipe Borrego Estrada, Rosa Elena González Tirado, Martha María del Carmen Hernández Álvarez, Alfonso Pérez Daza y Manuel Ernesto Saloma Vera.- México, Distrito Federal, a quince de mayo de dos mil quince.- Conste.- Rúbrica.</w:t>
                  </w:r>
                </w:p>
                <w:p w:rsidR="00F9555B" w:rsidRPr="00F9555B" w:rsidRDefault="00F9555B" w:rsidP="00F9555B">
                  <w:pPr>
                    <w:spacing w:after="101" w:line="240" w:lineRule="auto"/>
                    <w:ind w:firstLine="288"/>
                    <w:jc w:val="both"/>
                    <w:rPr>
                      <w:rFonts w:ascii="Arial" w:eastAsia="Times New Roman" w:hAnsi="Arial" w:cs="Arial"/>
                      <w:color w:val="2F2F2F"/>
                      <w:sz w:val="18"/>
                      <w:szCs w:val="18"/>
                      <w:lang w:eastAsia="es-MX"/>
                    </w:rPr>
                  </w:pPr>
                  <w:r w:rsidRPr="00F9555B">
                    <w:rPr>
                      <w:rFonts w:ascii="Arial" w:eastAsia="Times New Roman" w:hAnsi="Arial" w:cs="Arial"/>
                      <w:color w:val="2F2F2F"/>
                      <w:sz w:val="18"/>
                      <w:szCs w:val="18"/>
                      <w:lang w:eastAsia="es-MX"/>
                    </w:rPr>
                    <w:t> </w:t>
                  </w:r>
                </w:p>
              </w:tc>
            </w:tr>
          </w:tbl>
          <w:p w:rsidR="00FB32A3" w:rsidRPr="00FB32A3" w:rsidRDefault="00FB32A3" w:rsidP="00FB32A3">
            <w:pPr>
              <w:spacing w:after="0" w:line="240" w:lineRule="auto"/>
              <w:rPr>
                <w:rFonts w:ascii="Arial" w:eastAsia="Times New Roman" w:hAnsi="Arial" w:cs="Arial"/>
                <w:color w:val="2F2F2F"/>
                <w:sz w:val="20"/>
                <w:szCs w:val="20"/>
                <w:lang w:eastAsia="es-MX"/>
              </w:rPr>
            </w:pPr>
          </w:p>
        </w:tc>
      </w:tr>
      <w:tr w:rsidR="00FB32A3" w:rsidRPr="00FB32A3" w:rsidTr="00F9555B">
        <w:trPr>
          <w:tblCellSpacing w:w="0" w:type="dxa"/>
          <w:jc w:val="center"/>
        </w:trPr>
        <w:tc>
          <w:tcPr>
            <w:tcW w:w="0" w:type="auto"/>
            <w:shd w:val="clear" w:color="auto" w:fill="FFFFFF"/>
            <w:tcMar>
              <w:top w:w="150" w:type="dxa"/>
              <w:left w:w="150" w:type="dxa"/>
              <w:bottom w:w="150" w:type="dxa"/>
              <w:right w:w="150" w:type="dxa"/>
            </w:tcMar>
            <w:vAlign w:val="center"/>
          </w:tcPr>
          <w:p w:rsidR="00FB32A3" w:rsidRPr="00FB32A3" w:rsidRDefault="00FB32A3" w:rsidP="00FB32A3">
            <w:pPr>
              <w:spacing w:after="101" w:line="240" w:lineRule="auto"/>
              <w:ind w:firstLine="288"/>
              <w:jc w:val="both"/>
              <w:rPr>
                <w:rFonts w:ascii="Arial" w:eastAsia="Times New Roman" w:hAnsi="Arial" w:cs="Arial"/>
                <w:color w:val="2F2F2F"/>
                <w:sz w:val="18"/>
                <w:szCs w:val="18"/>
                <w:lang w:eastAsia="es-MX"/>
              </w:rPr>
            </w:pPr>
          </w:p>
        </w:tc>
      </w:tr>
    </w:tbl>
    <w:p w:rsidR="004752C0" w:rsidRDefault="004752C0"/>
    <w:sectPr w:rsidR="004752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A3"/>
    <w:rsid w:val="004752C0"/>
    <w:rsid w:val="00F9555B"/>
    <w:rsid w:val="00FB32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15E7C-D880-4F1F-80F2-B9109C96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34742">
      <w:bodyDiv w:val="1"/>
      <w:marLeft w:val="0"/>
      <w:marRight w:val="0"/>
      <w:marTop w:val="0"/>
      <w:marBottom w:val="0"/>
      <w:divBdr>
        <w:top w:val="none" w:sz="0" w:space="0" w:color="auto"/>
        <w:left w:val="none" w:sz="0" w:space="0" w:color="auto"/>
        <w:bottom w:val="none" w:sz="0" w:space="0" w:color="auto"/>
        <w:right w:val="none" w:sz="0" w:space="0" w:color="auto"/>
      </w:divBdr>
      <w:divsChild>
        <w:div w:id="2144879474">
          <w:marLeft w:val="0"/>
          <w:marRight w:val="0"/>
          <w:marTop w:val="0"/>
          <w:marBottom w:val="0"/>
          <w:divBdr>
            <w:top w:val="none" w:sz="0" w:space="0" w:color="auto"/>
            <w:left w:val="none" w:sz="0" w:space="0" w:color="auto"/>
            <w:bottom w:val="none" w:sz="0" w:space="0" w:color="auto"/>
            <w:right w:val="none" w:sz="0" w:space="0" w:color="auto"/>
          </w:divBdr>
          <w:divsChild>
            <w:div w:id="644118179">
              <w:marLeft w:val="0"/>
              <w:marRight w:val="0"/>
              <w:marTop w:val="0"/>
              <w:marBottom w:val="0"/>
              <w:divBdr>
                <w:top w:val="none" w:sz="0" w:space="0" w:color="auto"/>
                <w:left w:val="none" w:sz="0" w:space="0" w:color="auto"/>
                <w:bottom w:val="none" w:sz="0" w:space="0" w:color="auto"/>
                <w:right w:val="none" w:sz="0" w:space="0" w:color="auto"/>
              </w:divBdr>
              <w:divsChild>
                <w:div w:id="1983265636">
                  <w:marLeft w:val="0"/>
                  <w:marRight w:val="0"/>
                  <w:marTop w:val="0"/>
                  <w:marBottom w:val="101"/>
                  <w:divBdr>
                    <w:top w:val="none" w:sz="0" w:space="0" w:color="auto"/>
                    <w:left w:val="none" w:sz="0" w:space="0" w:color="auto"/>
                    <w:bottom w:val="none" w:sz="0" w:space="0" w:color="auto"/>
                    <w:right w:val="none" w:sz="0" w:space="0" w:color="auto"/>
                  </w:divBdr>
                </w:div>
                <w:div w:id="163473283">
                  <w:marLeft w:val="0"/>
                  <w:marRight w:val="0"/>
                  <w:marTop w:val="101"/>
                  <w:marBottom w:val="101"/>
                  <w:divBdr>
                    <w:top w:val="none" w:sz="0" w:space="0" w:color="auto"/>
                    <w:left w:val="none" w:sz="0" w:space="0" w:color="auto"/>
                    <w:bottom w:val="none" w:sz="0" w:space="0" w:color="auto"/>
                    <w:right w:val="none" w:sz="0" w:space="0" w:color="auto"/>
                  </w:divBdr>
                </w:div>
                <w:div w:id="588663474">
                  <w:marLeft w:val="0"/>
                  <w:marRight w:val="0"/>
                  <w:marTop w:val="0"/>
                  <w:marBottom w:val="101"/>
                  <w:divBdr>
                    <w:top w:val="none" w:sz="0" w:space="0" w:color="auto"/>
                    <w:left w:val="none" w:sz="0" w:space="0" w:color="auto"/>
                    <w:bottom w:val="none" w:sz="0" w:space="0" w:color="auto"/>
                    <w:right w:val="none" w:sz="0" w:space="0" w:color="auto"/>
                  </w:divBdr>
                </w:div>
                <w:div w:id="612631852">
                  <w:marLeft w:val="0"/>
                  <w:marRight w:val="0"/>
                  <w:marTop w:val="0"/>
                  <w:marBottom w:val="101"/>
                  <w:divBdr>
                    <w:top w:val="none" w:sz="0" w:space="0" w:color="auto"/>
                    <w:left w:val="none" w:sz="0" w:space="0" w:color="auto"/>
                    <w:bottom w:val="none" w:sz="0" w:space="0" w:color="auto"/>
                    <w:right w:val="none" w:sz="0" w:space="0" w:color="auto"/>
                  </w:divBdr>
                </w:div>
                <w:div w:id="2070424137">
                  <w:marLeft w:val="0"/>
                  <w:marRight w:val="0"/>
                  <w:marTop w:val="0"/>
                  <w:marBottom w:val="101"/>
                  <w:divBdr>
                    <w:top w:val="none" w:sz="0" w:space="0" w:color="auto"/>
                    <w:left w:val="none" w:sz="0" w:space="0" w:color="auto"/>
                    <w:bottom w:val="none" w:sz="0" w:space="0" w:color="auto"/>
                    <w:right w:val="none" w:sz="0" w:space="0" w:color="auto"/>
                  </w:divBdr>
                </w:div>
                <w:div w:id="1453750031">
                  <w:marLeft w:val="0"/>
                  <w:marRight w:val="0"/>
                  <w:marTop w:val="0"/>
                  <w:marBottom w:val="101"/>
                  <w:divBdr>
                    <w:top w:val="none" w:sz="0" w:space="0" w:color="auto"/>
                    <w:left w:val="none" w:sz="0" w:space="0" w:color="auto"/>
                    <w:bottom w:val="none" w:sz="0" w:space="0" w:color="auto"/>
                    <w:right w:val="none" w:sz="0" w:space="0" w:color="auto"/>
                  </w:divBdr>
                </w:div>
                <w:div w:id="761999440">
                  <w:marLeft w:val="0"/>
                  <w:marRight w:val="0"/>
                  <w:marTop w:val="0"/>
                  <w:marBottom w:val="101"/>
                  <w:divBdr>
                    <w:top w:val="none" w:sz="0" w:space="0" w:color="auto"/>
                    <w:left w:val="none" w:sz="0" w:space="0" w:color="auto"/>
                    <w:bottom w:val="none" w:sz="0" w:space="0" w:color="auto"/>
                    <w:right w:val="none" w:sz="0" w:space="0" w:color="auto"/>
                  </w:divBdr>
                </w:div>
                <w:div w:id="2143107278">
                  <w:marLeft w:val="0"/>
                  <w:marRight w:val="0"/>
                  <w:marTop w:val="0"/>
                  <w:marBottom w:val="101"/>
                  <w:divBdr>
                    <w:top w:val="none" w:sz="0" w:space="0" w:color="auto"/>
                    <w:left w:val="none" w:sz="0" w:space="0" w:color="auto"/>
                    <w:bottom w:val="none" w:sz="0" w:space="0" w:color="auto"/>
                    <w:right w:val="none" w:sz="0" w:space="0" w:color="auto"/>
                  </w:divBdr>
                </w:div>
                <w:div w:id="1514034627">
                  <w:marLeft w:val="0"/>
                  <w:marRight w:val="0"/>
                  <w:marTop w:val="0"/>
                  <w:marBottom w:val="101"/>
                  <w:divBdr>
                    <w:top w:val="none" w:sz="0" w:space="0" w:color="auto"/>
                    <w:left w:val="none" w:sz="0" w:space="0" w:color="auto"/>
                    <w:bottom w:val="none" w:sz="0" w:space="0" w:color="auto"/>
                    <w:right w:val="none" w:sz="0" w:space="0" w:color="auto"/>
                  </w:divBdr>
                </w:div>
                <w:div w:id="1151795996">
                  <w:marLeft w:val="0"/>
                  <w:marRight w:val="0"/>
                  <w:marTop w:val="0"/>
                  <w:marBottom w:val="101"/>
                  <w:divBdr>
                    <w:top w:val="none" w:sz="0" w:space="0" w:color="auto"/>
                    <w:left w:val="none" w:sz="0" w:space="0" w:color="auto"/>
                    <w:bottom w:val="none" w:sz="0" w:space="0" w:color="auto"/>
                    <w:right w:val="none" w:sz="0" w:space="0" w:color="auto"/>
                  </w:divBdr>
                </w:div>
                <w:div w:id="1314336926">
                  <w:marLeft w:val="0"/>
                  <w:marRight w:val="0"/>
                  <w:marTop w:val="0"/>
                  <w:marBottom w:val="101"/>
                  <w:divBdr>
                    <w:top w:val="none" w:sz="0" w:space="0" w:color="auto"/>
                    <w:left w:val="none" w:sz="0" w:space="0" w:color="auto"/>
                    <w:bottom w:val="none" w:sz="0" w:space="0" w:color="auto"/>
                    <w:right w:val="none" w:sz="0" w:space="0" w:color="auto"/>
                  </w:divBdr>
                </w:div>
                <w:div w:id="1082723241">
                  <w:marLeft w:val="0"/>
                  <w:marRight w:val="0"/>
                  <w:marTop w:val="0"/>
                  <w:marBottom w:val="101"/>
                  <w:divBdr>
                    <w:top w:val="none" w:sz="0" w:space="0" w:color="auto"/>
                    <w:left w:val="none" w:sz="0" w:space="0" w:color="auto"/>
                    <w:bottom w:val="none" w:sz="0" w:space="0" w:color="auto"/>
                    <w:right w:val="none" w:sz="0" w:space="0" w:color="auto"/>
                  </w:divBdr>
                </w:div>
                <w:div w:id="1411538082">
                  <w:marLeft w:val="0"/>
                  <w:marRight w:val="0"/>
                  <w:marTop w:val="101"/>
                  <w:marBottom w:val="101"/>
                  <w:divBdr>
                    <w:top w:val="none" w:sz="0" w:space="0" w:color="auto"/>
                    <w:left w:val="none" w:sz="0" w:space="0" w:color="auto"/>
                    <w:bottom w:val="none" w:sz="0" w:space="0" w:color="auto"/>
                    <w:right w:val="none" w:sz="0" w:space="0" w:color="auto"/>
                  </w:divBdr>
                </w:div>
                <w:div w:id="1636719062">
                  <w:marLeft w:val="0"/>
                  <w:marRight w:val="0"/>
                  <w:marTop w:val="0"/>
                  <w:marBottom w:val="101"/>
                  <w:divBdr>
                    <w:top w:val="none" w:sz="0" w:space="0" w:color="auto"/>
                    <w:left w:val="none" w:sz="0" w:space="0" w:color="auto"/>
                    <w:bottom w:val="none" w:sz="0" w:space="0" w:color="auto"/>
                    <w:right w:val="none" w:sz="0" w:space="0" w:color="auto"/>
                  </w:divBdr>
                </w:div>
                <w:div w:id="279143767">
                  <w:marLeft w:val="0"/>
                  <w:marRight w:val="0"/>
                  <w:marTop w:val="0"/>
                  <w:marBottom w:val="101"/>
                  <w:divBdr>
                    <w:top w:val="none" w:sz="0" w:space="0" w:color="auto"/>
                    <w:left w:val="none" w:sz="0" w:space="0" w:color="auto"/>
                    <w:bottom w:val="none" w:sz="0" w:space="0" w:color="auto"/>
                    <w:right w:val="none" w:sz="0" w:space="0" w:color="auto"/>
                  </w:divBdr>
                </w:div>
                <w:div w:id="1351755361">
                  <w:marLeft w:val="0"/>
                  <w:marRight w:val="0"/>
                  <w:marTop w:val="0"/>
                  <w:marBottom w:val="101"/>
                  <w:divBdr>
                    <w:top w:val="none" w:sz="0" w:space="0" w:color="auto"/>
                    <w:left w:val="none" w:sz="0" w:space="0" w:color="auto"/>
                    <w:bottom w:val="none" w:sz="0" w:space="0" w:color="auto"/>
                    <w:right w:val="none" w:sz="0" w:space="0" w:color="auto"/>
                  </w:divBdr>
                </w:div>
                <w:div w:id="1950233310">
                  <w:marLeft w:val="0"/>
                  <w:marRight w:val="0"/>
                  <w:marTop w:val="0"/>
                  <w:marBottom w:val="101"/>
                  <w:divBdr>
                    <w:top w:val="none" w:sz="0" w:space="0" w:color="auto"/>
                    <w:left w:val="none" w:sz="0" w:space="0" w:color="auto"/>
                    <w:bottom w:val="none" w:sz="0" w:space="0" w:color="auto"/>
                    <w:right w:val="none" w:sz="0" w:space="0" w:color="auto"/>
                  </w:divBdr>
                </w:div>
                <w:div w:id="87044951">
                  <w:marLeft w:val="0"/>
                  <w:marRight w:val="0"/>
                  <w:marTop w:val="0"/>
                  <w:marBottom w:val="101"/>
                  <w:divBdr>
                    <w:top w:val="none" w:sz="0" w:space="0" w:color="auto"/>
                    <w:left w:val="none" w:sz="0" w:space="0" w:color="auto"/>
                    <w:bottom w:val="none" w:sz="0" w:space="0" w:color="auto"/>
                    <w:right w:val="none" w:sz="0" w:space="0" w:color="auto"/>
                  </w:divBdr>
                </w:div>
                <w:div w:id="670838137">
                  <w:marLeft w:val="0"/>
                  <w:marRight w:val="0"/>
                  <w:marTop w:val="0"/>
                  <w:marBottom w:val="101"/>
                  <w:divBdr>
                    <w:top w:val="none" w:sz="0" w:space="0" w:color="auto"/>
                    <w:left w:val="none" w:sz="0" w:space="0" w:color="auto"/>
                    <w:bottom w:val="none" w:sz="0" w:space="0" w:color="auto"/>
                    <w:right w:val="none" w:sz="0" w:space="0" w:color="auto"/>
                  </w:divBdr>
                </w:div>
                <w:div w:id="327053239">
                  <w:marLeft w:val="0"/>
                  <w:marRight w:val="0"/>
                  <w:marTop w:val="0"/>
                  <w:marBottom w:val="101"/>
                  <w:divBdr>
                    <w:top w:val="none" w:sz="0" w:space="0" w:color="auto"/>
                    <w:left w:val="none" w:sz="0" w:space="0" w:color="auto"/>
                    <w:bottom w:val="none" w:sz="0" w:space="0" w:color="auto"/>
                    <w:right w:val="none" w:sz="0" w:space="0" w:color="auto"/>
                  </w:divBdr>
                </w:div>
                <w:div w:id="2077967417">
                  <w:marLeft w:val="0"/>
                  <w:marRight w:val="0"/>
                  <w:marTop w:val="0"/>
                  <w:marBottom w:val="101"/>
                  <w:divBdr>
                    <w:top w:val="none" w:sz="0" w:space="0" w:color="auto"/>
                    <w:left w:val="none" w:sz="0" w:space="0" w:color="auto"/>
                    <w:bottom w:val="none" w:sz="0" w:space="0" w:color="auto"/>
                    <w:right w:val="none" w:sz="0" w:space="0" w:color="auto"/>
                  </w:divBdr>
                </w:div>
                <w:div w:id="1711686777">
                  <w:marLeft w:val="0"/>
                  <w:marRight w:val="0"/>
                  <w:marTop w:val="0"/>
                  <w:marBottom w:val="101"/>
                  <w:divBdr>
                    <w:top w:val="none" w:sz="0" w:space="0" w:color="auto"/>
                    <w:left w:val="none" w:sz="0" w:space="0" w:color="auto"/>
                    <w:bottom w:val="none" w:sz="0" w:space="0" w:color="auto"/>
                    <w:right w:val="none" w:sz="0" w:space="0" w:color="auto"/>
                  </w:divBdr>
                </w:div>
                <w:div w:id="1633443797">
                  <w:marLeft w:val="0"/>
                  <w:marRight w:val="0"/>
                  <w:marTop w:val="0"/>
                  <w:marBottom w:val="101"/>
                  <w:divBdr>
                    <w:top w:val="none" w:sz="0" w:space="0" w:color="auto"/>
                    <w:left w:val="none" w:sz="0" w:space="0" w:color="auto"/>
                    <w:bottom w:val="none" w:sz="0" w:space="0" w:color="auto"/>
                    <w:right w:val="none" w:sz="0" w:space="0" w:color="auto"/>
                  </w:divBdr>
                </w:div>
                <w:div w:id="90319426">
                  <w:marLeft w:val="0"/>
                  <w:marRight w:val="0"/>
                  <w:marTop w:val="0"/>
                  <w:marBottom w:val="101"/>
                  <w:divBdr>
                    <w:top w:val="none" w:sz="0" w:space="0" w:color="auto"/>
                    <w:left w:val="none" w:sz="0" w:space="0" w:color="auto"/>
                    <w:bottom w:val="none" w:sz="0" w:space="0" w:color="auto"/>
                    <w:right w:val="none" w:sz="0" w:space="0" w:color="auto"/>
                  </w:divBdr>
                </w:div>
                <w:div w:id="825127262">
                  <w:marLeft w:val="0"/>
                  <w:marRight w:val="0"/>
                  <w:marTop w:val="0"/>
                  <w:marBottom w:val="101"/>
                  <w:divBdr>
                    <w:top w:val="none" w:sz="0" w:space="0" w:color="auto"/>
                    <w:left w:val="none" w:sz="0" w:space="0" w:color="auto"/>
                    <w:bottom w:val="none" w:sz="0" w:space="0" w:color="auto"/>
                    <w:right w:val="none" w:sz="0" w:space="0" w:color="auto"/>
                  </w:divBdr>
                </w:div>
                <w:div w:id="1416051710">
                  <w:marLeft w:val="0"/>
                  <w:marRight w:val="0"/>
                  <w:marTop w:val="0"/>
                  <w:marBottom w:val="101"/>
                  <w:divBdr>
                    <w:top w:val="none" w:sz="0" w:space="0" w:color="auto"/>
                    <w:left w:val="none" w:sz="0" w:space="0" w:color="auto"/>
                    <w:bottom w:val="none" w:sz="0" w:space="0" w:color="auto"/>
                    <w:right w:val="none" w:sz="0" w:space="0" w:color="auto"/>
                  </w:divBdr>
                </w:div>
                <w:div w:id="446580707">
                  <w:marLeft w:val="0"/>
                  <w:marRight w:val="0"/>
                  <w:marTop w:val="0"/>
                  <w:marBottom w:val="101"/>
                  <w:divBdr>
                    <w:top w:val="none" w:sz="0" w:space="0" w:color="auto"/>
                    <w:left w:val="none" w:sz="0" w:space="0" w:color="auto"/>
                    <w:bottom w:val="none" w:sz="0" w:space="0" w:color="auto"/>
                    <w:right w:val="none" w:sz="0" w:space="0" w:color="auto"/>
                  </w:divBdr>
                </w:div>
                <w:div w:id="1583443986">
                  <w:marLeft w:val="0"/>
                  <w:marRight w:val="0"/>
                  <w:marTop w:val="0"/>
                  <w:marBottom w:val="101"/>
                  <w:divBdr>
                    <w:top w:val="none" w:sz="0" w:space="0" w:color="auto"/>
                    <w:left w:val="none" w:sz="0" w:space="0" w:color="auto"/>
                    <w:bottom w:val="none" w:sz="0" w:space="0" w:color="auto"/>
                    <w:right w:val="none" w:sz="0" w:space="0" w:color="auto"/>
                  </w:divBdr>
                </w:div>
                <w:div w:id="252670941">
                  <w:marLeft w:val="0"/>
                  <w:marRight w:val="0"/>
                  <w:marTop w:val="0"/>
                  <w:marBottom w:val="101"/>
                  <w:divBdr>
                    <w:top w:val="none" w:sz="0" w:space="0" w:color="auto"/>
                    <w:left w:val="none" w:sz="0" w:space="0" w:color="auto"/>
                    <w:bottom w:val="none" w:sz="0" w:space="0" w:color="auto"/>
                    <w:right w:val="none" w:sz="0" w:space="0" w:color="auto"/>
                  </w:divBdr>
                </w:div>
                <w:div w:id="559944437">
                  <w:marLeft w:val="0"/>
                  <w:marRight w:val="0"/>
                  <w:marTop w:val="0"/>
                  <w:marBottom w:val="101"/>
                  <w:divBdr>
                    <w:top w:val="none" w:sz="0" w:space="0" w:color="auto"/>
                    <w:left w:val="none" w:sz="0" w:space="0" w:color="auto"/>
                    <w:bottom w:val="none" w:sz="0" w:space="0" w:color="auto"/>
                    <w:right w:val="none" w:sz="0" w:space="0" w:color="auto"/>
                  </w:divBdr>
                </w:div>
                <w:div w:id="1022435085">
                  <w:marLeft w:val="0"/>
                  <w:marRight w:val="0"/>
                  <w:marTop w:val="0"/>
                  <w:marBottom w:val="101"/>
                  <w:divBdr>
                    <w:top w:val="none" w:sz="0" w:space="0" w:color="auto"/>
                    <w:left w:val="none" w:sz="0" w:space="0" w:color="auto"/>
                    <w:bottom w:val="none" w:sz="0" w:space="0" w:color="auto"/>
                    <w:right w:val="none" w:sz="0" w:space="0" w:color="auto"/>
                  </w:divBdr>
                </w:div>
                <w:div w:id="1098065703">
                  <w:marLeft w:val="0"/>
                  <w:marRight w:val="0"/>
                  <w:marTop w:val="0"/>
                  <w:marBottom w:val="101"/>
                  <w:divBdr>
                    <w:top w:val="none" w:sz="0" w:space="0" w:color="auto"/>
                    <w:left w:val="none" w:sz="0" w:space="0" w:color="auto"/>
                    <w:bottom w:val="none" w:sz="0" w:space="0" w:color="auto"/>
                    <w:right w:val="none" w:sz="0" w:space="0" w:color="auto"/>
                  </w:divBdr>
                </w:div>
                <w:div w:id="351494992">
                  <w:marLeft w:val="0"/>
                  <w:marRight w:val="0"/>
                  <w:marTop w:val="0"/>
                  <w:marBottom w:val="101"/>
                  <w:divBdr>
                    <w:top w:val="none" w:sz="0" w:space="0" w:color="auto"/>
                    <w:left w:val="none" w:sz="0" w:space="0" w:color="auto"/>
                    <w:bottom w:val="none" w:sz="0" w:space="0" w:color="auto"/>
                    <w:right w:val="none" w:sz="0" w:space="0" w:color="auto"/>
                  </w:divBdr>
                </w:div>
                <w:div w:id="482432710">
                  <w:marLeft w:val="0"/>
                  <w:marRight w:val="0"/>
                  <w:marTop w:val="0"/>
                  <w:marBottom w:val="101"/>
                  <w:divBdr>
                    <w:top w:val="none" w:sz="0" w:space="0" w:color="auto"/>
                    <w:left w:val="none" w:sz="0" w:space="0" w:color="auto"/>
                    <w:bottom w:val="none" w:sz="0" w:space="0" w:color="auto"/>
                    <w:right w:val="none" w:sz="0" w:space="0" w:color="auto"/>
                  </w:divBdr>
                </w:div>
                <w:div w:id="2044406791">
                  <w:marLeft w:val="0"/>
                  <w:marRight w:val="0"/>
                  <w:marTop w:val="0"/>
                  <w:marBottom w:val="101"/>
                  <w:divBdr>
                    <w:top w:val="none" w:sz="0" w:space="0" w:color="auto"/>
                    <w:left w:val="none" w:sz="0" w:space="0" w:color="auto"/>
                    <w:bottom w:val="none" w:sz="0" w:space="0" w:color="auto"/>
                    <w:right w:val="none" w:sz="0" w:space="0" w:color="auto"/>
                  </w:divBdr>
                </w:div>
                <w:div w:id="291130938">
                  <w:marLeft w:val="0"/>
                  <w:marRight w:val="0"/>
                  <w:marTop w:val="0"/>
                  <w:marBottom w:val="101"/>
                  <w:divBdr>
                    <w:top w:val="none" w:sz="0" w:space="0" w:color="auto"/>
                    <w:left w:val="none" w:sz="0" w:space="0" w:color="auto"/>
                    <w:bottom w:val="none" w:sz="0" w:space="0" w:color="auto"/>
                    <w:right w:val="none" w:sz="0" w:space="0" w:color="auto"/>
                  </w:divBdr>
                </w:div>
                <w:div w:id="465898919">
                  <w:marLeft w:val="0"/>
                  <w:marRight w:val="0"/>
                  <w:marTop w:val="0"/>
                  <w:marBottom w:val="101"/>
                  <w:divBdr>
                    <w:top w:val="none" w:sz="0" w:space="0" w:color="auto"/>
                    <w:left w:val="none" w:sz="0" w:space="0" w:color="auto"/>
                    <w:bottom w:val="none" w:sz="0" w:space="0" w:color="auto"/>
                    <w:right w:val="none" w:sz="0" w:space="0" w:color="auto"/>
                  </w:divBdr>
                </w:div>
                <w:div w:id="1348143270">
                  <w:marLeft w:val="0"/>
                  <w:marRight w:val="0"/>
                  <w:marTop w:val="101"/>
                  <w:marBottom w:val="101"/>
                  <w:divBdr>
                    <w:top w:val="none" w:sz="0" w:space="0" w:color="auto"/>
                    <w:left w:val="none" w:sz="0" w:space="0" w:color="auto"/>
                    <w:bottom w:val="none" w:sz="0" w:space="0" w:color="auto"/>
                    <w:right w:val="none" w:sz="0" w:space="0" w:color="auto"/>
                  </w:divBdr>
                </w:div>
                <w:div w:id="1534734040">
                  <w:marLeft w:val="0"/>
                  <w:marRight w:val="0"/>
                  <w:marTop w:val="0"/>
                  <w:marBottom w:val="101"/>
                  <w:divBdr>
                    <w:top w:val="none" w:sz="0" w:space="0" w:color="auto"/>
                    <w:left w:val="none" w:sz="0" w:space="0" w:color="auto"/>
                    <w:bottom w:val="none" w:sz="0" w:space="0" w:color="auto"/>
                    <w:right w:val="none" w:sz="0" w:space="0" w:color="auto"/>
                  </w:divBdr>
                </w:div>
                <w:div w:id="620040055">
                  <w:marLeft w:val="0"/>
                  <w:marRight w:val="0"/>
                  <w:marTop w:val="0"/>
                  <w:marBottom w:val="101"/>
                  <w:divBdr>
                    <w:top w:val="none" w:sz="0" w:space="0" w:color="auto"/>
                    <w:left w:val="none" w:sz="0" w:space="0" w:color="auto"/>
                    <w:bottom w:val="none" w:sz="0" w:space="0" w:color="auto"/>
                    <w:right w:val="none" w:sz="0" w:space="0" w:color="auto"/>
                  </w:divBdr>
                </w:div>
                <w:div w:id="1724284268">
                  <w:marLeft w:val="0"/>
                  <w:marRight w:val="0"/>
                  <w:marTop w:val="0"/>
                  <w:marBottom w:val="101"/>
                  <w:divBdr>
                    <w:top w:val="none" w:sz="0" w:space="0" w:color="auto"/>
                    <w:left w:val="none" w:sz="0" w:space="0" w:color="auto"/>
                    <w:bottom w:val="none" w:sz="0" w:space="0" w:color="auto"/>
                    <w:right w:val="none" w:sz="0" w:space="0" w:color="auto"/>
                  </w:divBdr>
                </w:div>
                <w:div w:id="1345353637">
                  <w:marLeft w:val="0"/>
                  <w:marRight w:val="0"/>
                  <w:marTop w:val="0"/>
                  <w:marBottom w:val="101"/>
                  <w:divBdr>
                    <w:top w:val="none" w:sz="0" w:space="0" w:color="auto"/>
                    <w:left w:val="none" w:sz="0" w:space="0" w:color="auto"/>
                    <w:bottom w:val="none" w:sz="0" w:space="0" w:color="auto"/>
                    <w:right w:val="none" w:sz="0" w:space="0" w:color="auto"/>
                  </w:divBdr>
                </w:div>
                <w:div w:id="591357077">
                  <w:marLeft w:val="0"/>
                  <w:marRight w:val="0"/>
                  <w:marTop w:val="0"/>
                  <w:marBottom w:val="101"/>
                  <w:divBdr>
                    <w:top w:val="none" w:sz="0" w:space="0" w:color="auto"/>
                    <w:left w:val="none" w:sz="0" w:space="0" w:color="auto"/>
                    <w:bottom w:val="none" w:sz="0" w:space="0" w:color="auto"/>
                    <w:right w:val="none" w:sz="0" w:space="0" w:color="auto"/>
                  </w:divBdr>
                </w:div>
                <w:div w:id="1476609665">
                  <w:marLeft w:val="0"/>
                  <w:marRight w:val="0"/>
                  <w:marTop w:val="0"/>
                  <w:marBottom w:val="101"/>
                  <w:divBdr>
                    <w:top w:val="none" w:sz="0" w:space="0" w:color="auto"/>
                    <w:left w:val="none" w:sz="0" w:space="0" w:color="auto"/>
                    <w:bottom w:val="none" w:sz="0" w:space="0" w:color="auto"/>
                    <w:right w:val="none" w:sz="0" w:space="0" w:color="auto"/>
                  </w:divBdr>
                </w:div>
                <w:div w:id="1324042137">
                  <w:marLeft w:val="0"/>
                  <w:marRight w:val="0"/>
                  <w:marTop w:val="0"/>
                  <w:marBottom w:val="101"/>
                  <w:divBdr>
                    <w:top w:val="none" w:sz="0" w:space="0" w:color="auto"/>
                    <w:left w:val="none" w:sz="0" w:space="0" w:color="auto"/>
                    <w:bottom w:val="none" w:sz="0" w:space="0" w:color="auto"/>
                    <w:right w:val="none" w:sz="0" w:space="0" w:color="auto"/>
                  </w:divBdr>
                </w:div>
                <w:div w:id="119793633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5084650">
      <w:bodyDiv w:val="1"/>
      <w:marLeft w:val="0"/>
      <w:marRight w:val="0"/>
      <w:marTop w:val="0"/>
      <w:marBottom w:val="0"/>
      <w:divBdr>
        <w:top w:val="none" w:sz="0" w:space="0" w:color="auto"/>
        <w:left w:val="none" w:sz="0" w:space="0" w:color="auto"/>
        <w:bottom w:val="none" w:sz="0" w:space="0" w:color="auto"/>
        <w:right w:val="none" w:sz="0" w:space="0" w:color="auto"/>
      </w:divBdr>
      <w:divsChild>
        <w:div w:id="208079215">
          <w:marLeft w:val="0"/>
          <w:marRight w:val="0"/>
          <w:marTop w:val="0"/>
          <w:marBottom w:val="0"/>
          <w:divBdr>
            <w:top w:val="none" w:sz="0" w:space="0" w:color="auto"/>
            <w:left w:val="none" w:sz="0" w:space="0" w:color="auto"/>
            <w:bottom w:val="none" w:sz="0" w:space="0" w:color="auto"/>
            <w:right w:val="none" w:sz="0" w:space="0" w:color="auto"/>
          </w:divBdr>
          <w:divsChild>
            <w:div w:id="1669401654">
              <w:marLeft w:val="0"/>
              <w:marRight w:val="0"/>
              <w:marTop w:val="0"/>
              <w:marBottom w:val="0"/>
              <w:divBdr>
                <w:top w:val="none" w:sz="0" w:space="0" w:color="auto"/>
                <w:left w:val="none" w:sz="0" w:space="0" w:color="auto"/>
                <w:bottom w:val="none" w:sz="0" w:space="0" w:color="auto"/>
                <w:right w:val="none" w:sz="0" w:space="0" w:color="auto"/>
              </w:divBdr>
              <w:divsChild>
                <w:div w:id="1093941002">
                  <w:marLeft w:val="0"/>
                  <w:marRight w:val="0"/>
                  <w:marTop w:val="0"/>
                  <w:marBottom w:val="101"/>
                  <w:divBdr>
                    <w:top w:val="none" w:sz="0" w:space="0" w:color="auto"/>
                    <w:left w:val="none" w:sz="0" w:space="0" w:color="auto"/>
                    <w:bottom w:val="none" w:sz="0" w:space="0" w:color="auto"/>
                    <w:right w:val="none" w:sz="0" w:space="0" w:color="auto"/>
                  </w:divBdr>
                </w:div>
                <w:div w:id="520823899">
                  <w:marLeft w:val="0"/>
                  <w:marRight w:val="0"/>
                  <w:marTop w:val="101"/>
                  <w:marBottom w:val="101"/>
                  <w:divBdr>
                    <w:top w:val="none" w:sz="0" w:space="0" w:color="auto"/>
                    <w:left w:val="none" w:sz="0" w:space="0" w:color="auto"/>
                    <w:bottom w:val="none" w:sz="0" w:space="0" w:color="auto"/>
                    <w:right w:val="none" w:sz="0" w:space="0" w:color="auto"/>
                  </w:divBdr>
                </w:div>
                <w:div w:id="1087650373">
                  <w:marLeft w:val="0"/>
                  <w:marRight w:val="0"/>
                  <w:marTop w:val="0"/>
                  <w:marBottom w:val="101"/>
                  <w:divBdr>
                    <w:top w:val="none" w:sz="0" w:space="0" w:color="auto"/>
                    <w:left w:val="none" w:sz="0" w:space="0" w:color="auto"/>
                    <w:bottom w:val="none" w:sz="0" w:space="0" w:color="auto"/>
                    <w:right w:val="none" w:sz="0" w:space="0" w:color="auto"/>
                  </w:divBdr>
                </w:div>
                <w:div w:id="2127848542">
                  <w:marLeft w:val="0"/>
                  <w:marRight w:val="0"/>
                  <w:marTop w:val="0"/>
                  <w:marBottom w:val="101"/>
                  <w:divBdr>
                    <w:top w:val="none" w:sz="0" w:space="0" w:color="auto"/>
                    <w:left w:val="none" w:sz="0" w:space="0" w:color="auto"/>
                    <w:bottom w:val="none" w:sz="0" w:space="0" w:color="auto"/>
                    <w:right w:val="none" w:sz="0" w:space="0" w:color="auto"/>
                  </w:divBdr>
                </w:div>
                <w:div w:id="204684815">
                  <w:marLeft w:val="0"/>
                  <w:marRight w:val="0"/>
                  <w:marTop w:val="0"/>
                  <w:marBottom w:val="101"/>
                  <w:divBdr>
                    <w:top w:val="none" w:sz="0" w:space="0" w:color="auto"/>
                    <w:left w:val="none" w:sz="0" w:space="0" w:color="auto"/>
                    <w:bottom w:val="none" w:sz="0" w:space="0" w:color="auto"/>
                    <w:right w:val="none" w:sz="0" w:space="0" w:color="auto"/>
                  </w:divBdr>
                </w:div>
                <w:div w:id="1669097971">
                  <w:marLeft w:val="0"/>
                  <w:marRight w:val="0"/>
                  <w:marTop w:val="0"/>
                  <w:marBottom w:val="101"/>
                  <w:divBdr>
                    <w:top w:val="none" w:sz="0" w:space="0" w:color="auto"/>
                    <w:left w:val="none" w:sz="0" w:space="0" w:color="auto"/>
                    <w:bottom w:val="none" w:sz="0" w:space="0" w:color="auto"/>
                    <w:right w:val="none" w:sz="0" w:space="0" w:color="auto"/>
                  </w:divBdr>
                </w:div>
                <w:div w:id="1157188071">
                  <w:marLeft w:val="0"/>
                  <w:marRight w:val="0"/>
                  <w:marTop w:val="0"/>
                  <w:marBottom w:val="101"/>
                  <w:divBdr>
                    <w:top w:val="none" w:sz="0" w:space="0" w:color="auto"/>
                    <w:left w:val="none" w:sz="0" w:space="0" w:color="auto"/>
                    <w:bottom w:val="none" w:sz="0" w:space="0" w:color="auto"/>
                    <w:right w:val="none" w:sz="0" w:space="0" w:color="auto"/>
                  </w:divBdr>
                </w:div>
                <w:div w:id="1162817544">
                  <w:marLeft w:val="0"/>
                  <w:marRight w:val="0"/>
                  <w:marTop w:val="0"/>
                  <w:marBottom w:val="101"/>
                  <w:divBdr>
                    <w:top w:val="none" w:sz="0" w:space="0" w:color="auto"/>
                    <w:left w:val="none" w:sz="0" w:space="0" w:color="auto"/>
                    <w:bottom w:val="none" w:sz="0" w:space="0" w:color="auto"/>
                    <w:right w:val="none" w:sz="0" w:space="0" w:color="auto"/>
                  </w:divBdr>
                </w:div>
                <w:div w:id="833767078">
                  <w:marLeft w:val="0"/>
                  <w:marRight w:val="0"/>
                  <w:marTop w:val="0"/>
                  <w:marBottom w:val="101"/>
                  <w:divBdr>
                    <w:top w:val="none" w:sz="0" w:space="0" w:color="auto"/>
                    <w:left w:val="none" w:sz="0" w:space="0" w:color="auto"/>
                    <w:bottom w:val="none" w:sz="0" w:space="0" w:color="auto"/>
                    <w:right w:val="none" w:sz="0" w:space="0" w:color="auto"/>
                  </w:divBdr>
                </w:div>
                <w:div w:id="1938441517">
                  <w:marLeft w:val="0"/>
                  <w:marRight w:val="0"/>
                  <w:marTop w:val="0"/>
                  <w:marBottom w:val="101"/>
                  <w:divBdr>
                    <w:top w:val="none" w:sz="0" w:space="0" w:color="auto"/>
                    <w:left w:val="none" w:sz="0" w:space="0" w:color="auto"/>
                    <w:bottom w:val="none" w:sz="0" w:space="0" w:color="auto"/>
                    <w:right w:val="none" w:sz="0" w:space="0" w:color="auto"/>
                  </w:divBdr>
                </w:div>
                <w:div w:id="1983774988">
                  <w:marLeft w:val="0"/>
                  <w:marRight w:val="0"/>
                  <w:marTop w:val="101"/>
                  <w:marBottom w:val="101"/>
                  <w:divBdr>
                    <w:top w:val="none" w:sz="0" w:space="0" w:color="auto"/>
                    <w:left w:val="none" w:sz="0" w:space="0" w:color="auto"/>
                    <w:bottom w:val="none" w:sz="0" w:space="0" w:color="auto"/>
                    <w:right w:val="none" w:sz="0" w:space="0" w:color="auto"/>
                  </w:divBdr>
                </w:div>
                <w:div w:id="587429169">
                  <w:marLeft w:val="0"/>
                  <w:marRight w:val="0"/>
                  <w:marTop w:val="0"/>
                  <w:marBottom w:val="101"/>
                  <w:divBdr>
                    <w:top w:val="none" w:sz="0" w:space="0" w:color="auto"/>
                    <w:left w:val="none" w:sz="0" w:space="0" w:color="auto"/>
                    <w:bottom w:val="none" w:sz="0" w:space="0" w:color="auto"/>
                    <w:right w:val="none" w:sz="0" w:space="0" w:color="auto"/>
                  </w:divBdr>
                </w:div>
                <w:div w:id="253708761">
                  <w:marLeft w:val="0"/>
                  <w:marRight w:val="0"/>
                  <w:marTop w:val="0"/>
                  <w:marBottom w:val="101"/>
                  <w:divBdr>
                    <w:top w:val="none" w:sz="0" w:space="0" w:color="auto"/>
                    <w:left w:val="none" w:sz="0" w:space="0" w:color="auto"/>
                    <w:bottom w:val="none" w:sz="0" w:space="0" w:color="auto"/>
                    <w:right w:val="none" w:sz="0" w:space="0" w:color="auto"/>
                  </w:divBdr>
                </w:div>
                <w:div w:id="933173727">
                  <w:marLeft w:val="0"/>
                  <w:marRight w:val="0"/>
                  <w:marTop w:val="0"/>
                  <w:marBottom w:val="101"/>
                  <w:divBdr>
                    <w:top w:val="none" w:sz="0" w:space="0" w:color="auto"/>
                    <w:left w:val="none" w:sz="0" w:space="0" w:color="auto"/>
                    <w:bottom w:val="none" w:sz="0" w:space="0" w:color="auto"/>
                    <w:right w:val="none" w:sz="0" w:space="0" w:color="auto"/>
                  </w:divBdr>
                </w:div>
                <w:div w:id="2103452043">
                  <w:marLeft w:val="0"/>
                  <w:marRight w:val="0"/>
                  <w:marTop w:val="0"/>
                  <w:marBottom w:val="101"/>
                  <w:divBdr>
                    <w:top w:val="none" w:sz="0" w:space="0" w:color="auto"/>
                    <w:left w:val="none" w:sz="0" w:space="0" w:color="auto"/>
                    <w:bottom w:val="none" w:sz="0" w:space="0" w:color="auto"/>
                    <w:right w:val="none" w:sz="0" w:space="0" w:color="auto"/>
                  </w:divBdr>
                </w:div>
                <w:div w:id="1605531402">
                  <w:marLeft w:val="0"/>
                  <w:marRight w:val="0"/>
                  <w:marTop w:val="0"/>
                  <w:marBottom w:val="101"/>
                  <w:divBdr>
                    <w:top w:val="none" w:sz="0" w:space="0" w:color="auto"/>
                    <w:left w:val="none" w:sz="0" w:space="0" w:color="auto"/>
                    <w:bottom w:val="none" w:sz="0" w:space="0" w:color="auto"/>
                    <w:right w:val="none" w:sz="0" w:space="0" w:color="auto"/>
                  </w:divBdr>
                </w:div>
                <w:div w:id="2012295199">
                  <w:marLeft w:val="0"/>
                  <w:marRight w:val="0"/>
                  <w:marTop w:val="0"/>
                  <w:marBottom w:val="101"/>
                  <w:divBdr>
                    <w:top w:val="none" w:sz="0" w:space="0" w:color="auto"/>
                    <w:left w:val="none" w:sz="0" w:space="0" w:color="auto"/>
                    <w:bottom w:val="none" w:sz="0" w:space="0" w:color="auto"/>
                    <w:right w:val="none" w:sz="0" w:space="0" w:color="auto"/>
                  </w:divBdr>
                </w:div>
                <w:div w:id="431782503">
                  <w:marLeft w:val="0"/>
                  <w:marRight w:val="0"/>
                  <w:marTop w:val="0"/>
                  <w:marBottom w:val="101"/>
                  <w:divBdr>
                    <w:top w:val="none" w:sz="0" w:space="0" w:color="auto"/>
                    <w:left w:val="none" w:sz="0" w:space="0" w:color="auto"/>
                    <w:bottom w:val="none" w:sz="0" w:space="0" w:color="auto"/>
                    <w:right w:val="none" w:sz="0" w:space="0" w:color="auto"/>
                  </w:divBdr>
                </w:div>
                <w:div w:id="1560089532">
                  <w:marLeft w:val="0"/>
                  <w:marRight w:val="0"/>
                  <w:marTop w:val="0"/>
                  <w:marBottom w:val="101"/>
                  <w:divBdr>
                    <w:top w:val="none" w:sz="0" w:space="0" w:color="auto"/>
                    <w:left w:val="none" w:sz="0" w:space="0" w:color="auto"/>
                    <w:bottom w:val="none" w:sz="0" w:space="0" w:color="auto"/>
                    <w:right w:val="none" w:sz="0" w:space="0" w:color="auto"/>
                  </w:divBdr>
                </w:div>
                <w:div w:id="611058844">
                  <w:marLeft w:val="0"/>
                  <w:marRight w:val="0"/>
                  <w:marTop w:val="0"/>
                  <w:marBottom w:val="101"/>
                  <w:divBdr>
                    <w:top w:val="none" w:sz="0" w:space="0" w:color="auto"/>
                    <w:left w:val="none" w:sz="0" w:space="0" w:color="auto"/>
                    <w:bottom w:val="none" w:sz="0" w:space="0" w:color="auto"/>
                    <w:right w:val="none" w:sz="0" w:space="0" w:color="auto"/>
                  </w:divBdr>
                </w:div>
                <w:div w:id="1885751193">
                  <w:marLeft w:val="0"/>
                  <w:marRight w:val="0"/>
                  <w:marTop w:val="0"/>
                  <w:marBottom w:val="101"/>
                  <w:divBdr>
                    <w:top w:val="none" w:sz="0" w:space="0" w:color="auto"/>
                    <w:left w:val="none" w:sz="0" w:space="0" w:color="auto"/>
                    <w:bottom w:val="none" w:sz="0" w:space="0" w:color="auto"/>
                    <w:right w:val="none" w:sz="0" w:space="0" w:color="auto"/>
                  </w:divBdr>
                </w:div>
                <w:div w:id="1289820380">
                  <w:marLeft w:val="0"/>
                  <w:marRight w:val="0"/>
                  <w:marTop w:val="0"/>
                  <w:marBottom w:val="101"/>
                  <w:divBdr>
                    <w:top w:val="none" w:sz="0" w:space="0" w:color="auto"/>
                    <w:left w:val="none" w:sz="0" w:space="0" w:color="auto"/>
                    <w:bottom w:val="none" w:sz="0" w:space="0" w:color="auto"/>
                    <w:right w:val="none" w:sz="0" w:space="0" w:color="auto"/>
                  </w:divBdr>
                </w:div>
                <w:div w:id="1075080658">
                  <w:marLeft w:val="0"/>
                  <w:marRight w:val="0"/>
                  <w:marTop w:val="0"/>
                  <w:marBottom w:val="101"/>
                  <w:divBdr>
                    <w:top w:val="none" w:sz="0" w:space="0" w:color="auto"/>
                    <w:left w:val="none" w:sz="0" w:space="0" w:color="auto"/>
                    <w:bottom w:val="none" w:sz="0" w:space="0" w:color="auto"/>
                    <w:right w:val="none" w:sz="0" w:space="0" w:color="auto"/>
                  </w:divBdr>
                </w:div>
                <w:div w:id="767236078">
                  <w:marLeft w:val="0"/>
                  <w:marRight w:val="0"/>
                  <w:marTop w:val="0"/>
                  <w:marBottom w:val="101"/>
                  <w:divBdr>
                    <w:top w:val="none" w:sz="0" w:space="0" w:color="auto"/>
                    <w:left w:val="none" w:sz="0" w:space="0" w:color="auto"/>
                    <w:bottom w:val="none" w:sz="0" w:space="0" w:color="auto"/>
                    <w:right w:val="none" w:sz="0" w:space="0" w:color="auto"/>
                  </w:divBdr>
                </w:div>
                <w:div w:id="585072090">
                  <w:marLeft w:val="0"/>
                  <w:marRight w:val="0"/>
                  <w:marTop w:val="0"/>
                  <w:marBottom w:val="101"/>
                  <w:divBdr>
                    <w:top w:val="none" w:sz="0" w:space="0" w:color="auto"/>
                    <w:left w:val="none" w:sz="0" w:space="0" w:color="auto"/>
                    <w:bottom w:val="none" w:sz="0" w:space="0" w:color="auto"/>
                    <w:right w:val="none" w:sz="0" w:space="0" w:color="auto"/>
                  </w:divBdr>
                </w:div>
                <w:div w:id="886910321">
                  <w:marLeft w:val="0"/>
                  <w:marRight w:val="0"/>
                  <w:marTop w:val="0"/>
                  <w:marBottom w:val="101"/>
                  <w:divBdr>
                    <w:top w:val="none" w:sz="0" w:space="0" w:color="auto"/>
                    <w:left w:val="none" w:sz="0" w:space="0" w:color="auto"/>
                    <w:bottom w:val="none" w:sz="0" w:space="0" w:color="auto"/>
                    <w:right w:val="none" w:sz="0" w:space="0" w:color="auto"/>
                  </w:divBdr>
                </w:div>
                <w:div w:id="1683584616">
                  <w:marLeft w:val="0"/>
                  <w:marRight w:val="0"/>
                  <w:marTop w:val="0"/>
                  <w:marBottom w:val="101"/>
                  <w:divBdr>
                    <w:top w:val="none" w:sz="0" w:space="0" w:color="auto"/>
                    <w:left w:val="none" w:sz="0" w:space="0" w:color="auto"/>
                    <w:bottom w:val="none" w:sz="0" w:space="0" w:color="auto"/>
                    <w:right w:val="none" w:sz="0" w:space="0" w:color="auto"/>
                  </w:divBdr>
                </w:div>
                <w:div w:id="531840767">
                  <w:marLeft w:val="0"/>
                  <w:marRight w:val="0"/>
                  <w:marTop w:val="0"/>
                  <w:marBottom w:val="101"/>
                  <w:divBdr>
                    <w:top w:val="none" w:sz="0" w:space="0" w:color="auto"/>
                    <w:left w:val="none" w:sz="0" w:space="0" w:color="auto"/>
                    <w:bottom w:val="none" w:sz="0" w:space="0" w:color="auto"/>
                    <w:right w:val="none" w:sz="0" w:space="0" w:color="auto"/>
                  </w:divBdr>
                </w:div>
                <w:div w:id="1158306530">
                  <w:marLeft w:val="0"/>
                  <w:marRight w:val="0"/>
                  <w:marTop w:val="0"/>
                  <w:marBottom w:val="101"/>
                  <w:divBdr>
                    <w:top w:val="none" w:sz="0" w:space="0" w:color="auto"/>
                    <w:left w:val="none" w:sz="0" w:space="0" w:color="auto"/>
                    <w:bottom w:val="none" w:sz="0" w:space="0" w:color="auto"/>
                    <w:right w:val="none" w:sz="0" w:space="0" w:color="auto"/>
                  </w:divBdr>
                </w:div>
                <w:div w:id="1056005166">
                  <w:marLeft w:val="0"/>
                  <w:marRight w:val="0"/>
                  <w:marTop w:val="0"/>
                  <w:marBottom w:val="101"/>
                  <w:divBdr>
                    <w:top w:val="none" w:sz="0" w:space="0" w:color="auto"/>
                    <w:left w:val="none" w:sz="0" w:space="0" w:color="auto"/>
                    <w:bottom w:val="none" w:sz="0" w:space="0" w:color="auto"/>
                    <w:right w:val="none" w:sz="0" w:space="0" w:color="auto"/>
                  </w:divBdr>
                </w:div>
                <w:div w:id="1978300080">
                  <w:marLeft w:val="0"/>
                  <w:marRight w:val="0"/>
                  <w:marTop w:val="0"/>
                  <w:marBottom w:val="101"/>
                  <w:divBdr>
                    <w:top w:val="none" w:sz="0" w:space="0" w:color="auto"/>
                    <w:left w:val="none" w:sz="0" w:space="0" w:color="auto"/>
                    <w:bottom w:val="none" w:sz="0" w:space="0" w:color="auto"/>
                    <w:right w:val="none" w:sz="0" w:space="0" w:color="auto"/>
                  </w:divBdr>
                </w:div>
                <w:div w:id="1533761550">
                  <w:marLeft w:val="0"/>
                  <w:marRight w:val="0"/>
                  <w:marTop w:val="0"/>
                  <w:marBottom w:val="101"/>
                  <w:divBdr>
                    <w:top w:val="none" w:sz="0" w:space="0" w:color="auto"/>
                    <w:left w:val="none" w:sz="0" w:space="0" w:color="auto"/>
                    <w:bottom w:val="none" w:sz="0" w:space="0" w:color="auto"/>
                    <w:right w:val="none" w:sz="0" w:space="0" w:color="auto"/>
                  </w:divBdr>
                </w:div>
                <w:div w:id="1141653717">
                  <w:marLeft w:val="0"/>
                  <w:marRight w:val="0"/>
                  <w:marTop w:val="0"/>
                  <w:marBottom w:val="101"/>
                  <w:divBdr>
                    <w:top w:val="none" w:sz="0" w:space="0" w:color="auto"/>
                    <w:left w:val="none" w:sz="0" w:space="0" w:color="auto"/>
                    <w:bottom w:val="none" w:sz="0" w:space="0" w:color="auto"/>
                    <w:right w:val="none" w:sz="0" w:space="0" w:color="auto"/>
                  </w:divBdr>
                </w:div>
                <w:div w:id="1494877433">
                  <w:marLeft w:val="0"/>
                  <w:marRight w:val="0"/>
                  <w:marTop w:val="0"/>
                  <w:marBottom w:val="101"/>
                  <w:divBdr>
                    <w:top w:val="none" w:sz="0" w:space="0" w:color="auto"/>
                    <w:left w:val="none" w:sz="0" w:space="0" w:color="auto"/>
                    <w:bottom w:val="none" w:sz="0" w:space="0" w:color="auto"/>
                    <w:right w:val="none" w:sz="0" w:space="0" w:color="auto"/>
                  </w:divBdr>
                </w:div>
                <w:div w:id="1180317082">
                  <w:marLeft w:val="0"/>
                  <w:marRight w:val="0"/>
                  <w:marTop w:val="0"/>
                  <w:marBottom w:val="101"/>
                  <w:divBdr>
                    <w:top w:val="none" w:sz="0" w:space="0" w:color="auto"/>
                    <w:left w:val="none" w:sz="0" w:space="0" w:color="auto"/>
                    <w:bottom w:val="none" w:sz="0" w:space="0" w:color="auto"/>
                    <w:right w:val="none" w:sz="0" w:space="0" w:color="auto"/>
                  </w:divBdr>
                </w:div>
                <w:div w:id="1714646918">
                  <w:marLeft w:val="0"/>
                  <w:marRight w:val="0"/>
                  <w:marTop w:val="0"/>
                  <w:marBottom w:val="101"/>
                  <w:divBdr>
                    <w:top w:val="none" w:sz="0" w:space="0" w:color="auto"/>
                    <w:left w:val="none" w:sz="0" w:space="0" w:color="auto"/>
                    <w:bottom w:val="none" w:sz="0" w:space="0" w:color="auto"/>
                    <w:right w:val="none" w:sz="0" w:space="0" w:color="auto"/>
                  </w:divBdr>
                </w:div>
                <w:div w:id="372000672">
                  <w:marLeft w:val="0"/>
                  <w:marRight w:val="0"/>
                  <w:marTop w:val="0"/>
                  <w:marBottom w:val="101"/>
                  <w:divBdr>
                    <w:top w:val="none" w:sz="0" w:space="0" w:color="auto"/>
                    <w:left w:val="none" w:sz="0" w:space="0" w:color="auto"/>
                    <w:bottom w:val="none" w:sz="0" w:space="0" w:color="auto"/>
                    <w:right w:val="none" w:sz="0" w:space="0" w:color="auto"/>
                  </w:divBdr>
                </w:div>
                <w:div w:id="1415858656">
                  <w:marLeft w:val="0"/>
                  <w:marRight w:val="0"/>
                  <w:marTop w:val="0"/>
                  <w:marBottom w:val="101"/>
                  <w:divBdr>
                    <w:top w:val="none" w:sz="0" w:space="0" w:color="auto"/>
                    <w:left w:val="none" w:sz="0" w:space="0" w:color="auto"/>
                    <w:bottom w:val="none" w:sz="0" w:space="0" w:color="auto"/>
                    <w:right w:val="none" w:sz="0" w:space="0" w:color="auto"/>
                  </w:divBdr>
                </w:div>
                <w:div w:id="812402965">
                  <w:marLeft w:val="0"/>
                  <w:marRight w:val="0"/>
                  <w:marTop w:val="0"/>
                  <w:marBottom w:val="101"/>
                  <w:divBdr>
                    <w:top w:val="none" w:sz="0" w:space="0" w:color="auto"/>
                    <w:left w:val="none" w:sz="0" w:space="0" w:color="auto"/>
                    <w:bottom w:val="none" w:sz="0" w:space="0" w:color="auto"/>
                    <w:right w:val="none" w:sz="0" w:space="0" w:color="auto"/>
                  </w:divBdr>
                </w:div>
                <w:div w:id="1428305128">
                  <w:marLeft w:val="0"/>
                  <w:marRight w:val="0"/>
                  <w:marTop w:val="0"/>
                  <w:marBottom w:val="101"/>
                  <w:divBdr>
                    <w:top w:val="none" w:sz="0" w:space="0" w:color="auto"/>
                    <w:left w:val="none" w:sz="0" w:space="0" w:color="auto"/>
                    <w:bottom w:val="none" w:sz="0" w:space="0" w:color="auto"/>
                    <w:right w:val="none" w:sz="0" w:space="0" w:color="auto"/>
                  </w:divBdr>
                </w:div>
                <w:div w:id="961034548">
                  <w:marLeft w:val="0"/>
                  <w:marRight w:val="0"/>
                  <w:marTop w:val="0"/>
                  <w:marBottom w:val="101"/>
                  <w:divBdr>
                    <w:top w:val="none" w:sz="0" w:space="0" w:color="auto"/>
                    <w:left w:val="none" w:sz="0" w:space="0" w:color="auto"/>
                    <w:bottom w:val="none" w:sz="0" w:space="0" w:color="auto"/>
                    <w:right w:val="none" w:sz="0" w:space="0" w:color="auto"/>
                  </w:divBdr>
                </w:div>
                <w:div w:id="181214828">
                  <w:marLeft w:val="0"/>
                  <w:marRight w:val="0"/>
                  <w:marTop w:val="0"/>
                  <w:marBottom w:val="101"/>
                  <w:divBdr>
                    <w:top w:val="none" w:sz="0" w:space="0" w:color="auto"/>
                    <w:left w:val="none" w:sz="0" w:space="0" w:color="auto"/>
                    <w:bottom w:val="none" w:sz="0" w:space="0" w:color="auto"/>
                    <w:right w:val="none" w:sz="0" w:space="0" w:color="auto"/>
                  </w:divBdr>
                </w:div>
                <w:div w:id="623736860">
                  <w:marLeft w:val="0"/>
                  <w:marRight w:val="0"/>
                  <w:marTop w:val="0"/>
                  <w:marBottom w:val="101"/>
                  <w:divBdr>
                    <w:top w:val="none" w:sz="0" w:space="0" w:color="auto"/>
                    <w:left w:val="none" w:sz="0" w:space="0" w:color="auto"/>
                    <w:bottom w:val="none" w:sz="0" w:space="0" w:color="auto"/>
                    <w:right w:val="none" w:sz="0" w:space="0" w:color="auto"/>
                  </w:divBdr>
                </w:div>
                <w:div w:id="1802385566">
                  <w:marLeft w:val="0"/>
                  <w:marRight w:val="0"/>
                  <w:marTop w:val="0"/>
                  <w:marBottom w:val="101"/>
                  <w:divBdr>
                    <w:top w:val="none" w:sz="0" w:space="0" w:color="auto"/>
                    <w:left w:val="none" w:sz="0" w:space="0" w:color="auto"/>
                    <w:bottom w:val="none" w:sz="0" w:space="0" w:color="auto"/>
                    <w:right w:val="none" w:sz="0" w:space="0" w:color="auto"/>
                  </w:divBdr>
                </w:div>
                <w:div w:id="309677084">
                  <w:marLeft w:val="0"/>
                  <w:marRight w:val="0"/>
                  <w:marTop w:val="0"/>
                  <w:marBottom w:val="101"/>
                  <w:divBdr>
                    <w:top w:val="none" w:sz="0" w:space="0" w:color="auto"/>
                    <w:left w:val="none" w:sz="0" w:space="0" w:color="auto"/>
                    <w:bottom w:val="none" w:sz="0" w:space="0" w:color="auto"/>
                    <w:right w:val="none" w:sz="0" w:space="0" w:color="auto"/>
                  </w:divBdr>
                </w:div>
                <w:div w:id="1606646398">
                  <w:marLeft w:val="0"/>
                  <w:marRight w:val="0"/>
                  <w:marTop w:val="0"/>
                  <w:marBottom w:val="101"/>
                  <w:divBdr>
                    <w:top w:val="none" w:sz="0" w:space="0" w:color="auto"/>
                    <w:left w:val="none" w:sz="0" w:space="0" w:color="auto"/>
                    <w:bottom w:val="none" w:sz="0" w:space="0" w:color="auto"/>
                    <w:right w:val="none" w:sz="0" w:space="0" w:color="auto"/>
                  </w:divBdr>
                </w:div>
                <w:div w:id="1400786010">
                  <w:marLeft w:val="0"/>
                  <w:marRight w:val="0"/>
                  <w:marTop w:val="0"/>
                  <w:marBottom w:val="101"/>
                  <w:divBdr>
                    <w:top w:val="none" w:sz="0" w:space="0" w:color="auto"/>
                    <w:left w:val="none" w:sz="0" w:space="0" w:color="auto"/>
                    <w:bottom w:val="none" w:sz="0" w:space="0" w:color="auto"/>
                    <w:right w:val="none" w:sz="0" w:space="0" w:color="auto"/>
                  </w:divBdr>
                </w:div>
                <w:div w:id="691419554">
                  <w:marLeft w:val="0"/>
                  <w:marRight w:val="0"/>
                  <w:marTop w:val="0"/>
                  <w:marBottom w:val="101"/>
                  <w:divBdr>
                    <w:top w:val="none" w:sz="0" w:space="0" w:color="auto"/>
                    <w:left w:val="none" w:sz="0" w:space="0" w:color="auto"/>
                    <w:bottom w:val="none" w:sz="0" w:space="0" w:color="auto"/>
                    <w:right w:val="none" w:sz="0" w:space="0" w:color="auto"/>
                  </w:divBdr>
                </w:div>
                <w:div w:id="203519295">
                  <w:marLeft w:val="0"/>
                  <w:marRight w:val="0"/>
                  <w:marTop w:val="101"/>
                  <w:marBottom w:val="101"/>
                  <w:divBdr>
                    <w:top w:val="none" w:sz="0" w:space="0" w:color="auto"/>
                    <w:left w:val="none" w:sz="0" w:space="0" w:color="auto"/>
                    <w:bottom w:val="none" w:sz="0" w:space="0" w:color="auto"/>
                    <w:right w:val="none" w:sz="0" w:space="0" w:color="auto"/>
                  </w:divBdr>
                </w:div>
                <w:div w:id="689187315">
                  <w:marLeft w:val="0"/>
                  <w:marRight w:val="0"/>
                  <w:marTop w:val="0"/>
                  <w:marBottom w:val="101"/>
                  <w:divBdr>
                    <w:top w:val="none" w:sz="0" w:space="0" w:color="auto"/>
                    <w:left w:val="none" w:sz="0" w:space="0" w:color="auto"/>
                    <w:bottom w:val="none" w:sz="0" w:space="0" w:color="auto"/>
                    <w:right w:val="none" w:sz="0" w:space="0" w:color="auto"/>
                  </w:divBdr>
                </w:div>
                <w:div w:id="1623001204">
                  <w:marLeft w:val="0"/>
                  <w:marRight w:val="0"/>
                  <w:marTop w:val="0"/>
                  <w:marBottom w:val="101"/>
                  <w:divBdr>
                    <w:top w:val="none" w:sz="0" w:space="0" w:color="auto"/>
                    <w:left w:val="none" w:sz="0" w:space="0" w:color="auto"/>
                    <w:bottom w:val="none" w:sz="0" w:space="0" w:color="auto"/>
                    <w:right w:val="none" w:sz="0" w:space="0" w:color="auto"/>
                  </w:divBdr>
                </w:div>
                <w:div w:id="1642031415">
                  <w:marLeft w:val="0"/>
                  <w:marRight w:val="0"/>
                  <w:marTop w:val="0"/>
                  <w:marBottom w:val="101"/>
                  <w:divBdr>
                    <w:top w:val="none" w:sz="0" w:space="0" w:color="auto"/>
                    <w:left w:val="none" w:sz="0" w:space="0" w:color="auto"/>
                    <w:bottom w:val="none" w:sz="0" w:space="0" w:color="auto"/>
                    <w:right w:val="none" w:sz="0" w:space="0" w:color="auto"/>
                  </w:divBdr>
                </w:div>
                <w:div w:id="20337216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1575</Words>
  <Characters>8663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dc:creator>
  <cp:keywords/>
  <dc:description/>
  <cp:lastModifiedBy>Transp</cp:lastModifiedBy>
  <cp:revision>2</cp:revision>
  <dcterms:created xsi:type="dcterms:W3CDTF">2016-01-14T20:17:00Z</dcterms:created>
  <dcterms:modified xsi:type="dcterms:W3CDTF">2016-01-14T20:17:00Z</dcterms:modified>
</cp:coreProperties>
</file>