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BC9" w:rsidRPr="00001BC0" w:rsidRDefault="00AE7BC9" w:rsidP="00AE7BC9">
      <w:pPr>
        <w:pStyle w:val="Sinespaciado"/>
        <w:jc w:val="center"/>
        <w:rPr>
          <w:rFonts w:asciiTheme="majorHAnsi" w:hAnsiTheme="majorHAnsi"/>
          <w:b/>
          <w:i/>
        </w:rPr>
      </w:pPr>
      <w:bookmarkStart w:id="0" w:name="_GoBack"/>
      <w:bookmarkEnd w:id="0"/>
      <w:r w:rsidRPr="00001BC0">
        <w:rPr>
          <w:rFonts w:asciiTheme="majorHAnsi" w:hAnsiTheme="majorHAnsi"/>
          <w:b/>
          <w:i/>
        </w:rPr>
        <w:t>SESIÓN ORDINARIA DE LA COMISIÓN EDILICIA DE REGLAMENTOS CELEBRADA EL DÍA 30 DE AGOSTO DEL AÑO 2016 (DOS MIL DIECISÉIS). PRESIDENCIA A CARGO DE LA SÍNDICO MUNICIPAL LA MTRA. LORENA DEL CARMEN SÁNCHEZ MUÑOZ.</w:t>
      </w:r>
    </w:p>
    <w:p w:rsidR="00AE7BC9" w:rsidRDefault="00AE7BC9" w:rsidP="00AE7BC9">
      <w:pPr>
        <w:pStyle w:val="Sinespaciado"/>
        <w:jc w:val="both"/>
        <w:rPr>
          <w:rFonts w:asciiTheme="majorHAnsi" w:hAnsiTheme="majorHAnsi"/>
        </w:rPr>
      </w:pPr>
    </w:p>
    <w:p w:rsidR="00AE7BC9" w:rsidRPr="00001BC0" w:rsidRDefault="00AE7BC9" w:rsidP="00AE7BC9">
      <w:pPr>
        <w:pStyle w:val="Sinespaciado"/>
        <w:jc w:val="both"/>
        <w:rPr>
          <w:rFonts w:asciiTheme="majorHAnsi" w:hAnsiTheme="majorHAnsi"/>
        </w:rPr>
      </w:pPr>
    </w:p>
    <w:p w:rsidR="00AE7BC9" w:rsidRPr="00001BC0" w:rsidRDefault="00AE7BC9" w:rsidP="00AE7BC9">
      <w:pPr>
        <w:pStyle w:val="Sinespaciado"/>
        <w:ind w:firstLine="360"/>
        <w:jc w:val="both"/>
        <w:rPr>
          <w:rFonts w:asciiTheme="majorHAnsi" w:hAnsiTheme="majorHAnsi"/>
        </w:rPr>
      </w:pPr>
      <w:r w:rsidRPr="00001BC0">
        <w:rPr>
          <w:rFonts w:asciiTheme="majorHAnsi" w:hAnsiTheme="majorHAnsi"/>
        </w:rPr>
        <w:t xml:space="preserve">En la ciudad de San Miguel el Alto, Jalisco, siendo las 8:40 a.m. (ocho horas cuarenta minutos) del día 30 (treinta) de Agosto de 2016 (dos mil dieciséis), en el salón de Ex Presidentes, ubicado en el Palacio Municipal, reunidos los C.C Mtra. Lorena del Carmen Sánchez Muñoz, Presidenta de la comisión de Reglamentos así como la comisión especial conformada por la C. Martha Leticia González </w:t>
      </w:r>
      <w:proofErr w:type="spellStart"/>
      <w:r w:rsidRPr="00001BC0">
        <w:rPr>
          <w:rFonts w:asciiTheme="majorHAnsi" w:hAnsiTheme="majorHAnsi"/>
        </w:rPr>
        <w:t>González</w:t>
      </w:r>
      <w:proofErr w:type="spellEnd"/>
      <w:r w:rsidRPr="00001BC0">
        <w:rPr>
          <w:rFonts w:asciiTheme="majorHAnsi" w:hAnsiTheme="majorHAnsi"/>
        </w:rPr>
        <w:t>, Mtro. Eleuterio Hernández Gómez, Lic. Eduardo Díaz Ramírez, Dr. Luis Alfonso Navarro Trujillo, Hilda Adriana Vázquez Jiménez, Fernando Jassiel González Gutiérrez Lic. Karen Jacqueline Padilla Hermosillo, LA. José Alfonso Castañeda Jiménez, en virtud de haber sido convocados a la Quinta Sesión de la Comisión Edilicia de Reglamentos, que se desarrollara al tenor del siguiente Orden del Día:</w:t>
      </w:r>
    </w:p>
    <w:p w:rsidR="00AE7BC9" w:rsidRPr="00001BC0" w:rsidRDefault="00AE7BC9" w:rsidP="00AE7BC9">
      <w:pPr>
        <w:pStyle w:val="Sinespaciado"/>
        <w:jc w:val="both"/>
        <w:rPr>
          <w:rFonts w:asciiTheme="majorHAnsi" w:hAnsiTheme="majorHAnsi"/>
        </w:rPr>
      </w:pPr>
    </w:p>
    <w:p w:rsidR="00AE7BC9" w:rsidRPr="00001BC0" w:rsidRDefault="00AE7BC9" w:rsidP="00AE7BC9">
      <w:pPr>
        <w:pStyle w:val="Sinespaciado"/>
        <w:numPr>
          <w:ilvl w:val="0"/>
          <w:numId w:val="1"/>
        </w:numPr>
        <w:jc w:val="both"/>
        <w:rPr>
          <w:rFonts w:asciiTheme="majorHAnsi" w:hAnsiTheme="majorHAnsi"/>
        </w:rPr>
      </w:pPr>
      <w:r w:rsidRPr="00001BC0">
        <w:rPr>
          <w:rFonts w:asciiTheme="majorHAnsi" w:hAnsiTheme="majorHAnsi"/>
        </w:rPr>
        <w:t>Lista de asistencia y verificación del quórum legal.</w:t>
      </w:r>
    </w:p>
    <w:p w:rsidR="00AE7BC9" w:rsidRPr="00001BC0" w:rsidRDefault="00AE7BC9" w:rsidP="00AE7BC9">
      <w:pPr>
        <w:pStyle w:val="Sinespaciado"/>
        <w:numPr>
          <w:ilvl w:val="0"/>
          <w:numId w:val="1"/>
        </w:numPr>
        <w:jc w:val="both"/>
        <w:rPr>
          <w:rFonts w:asciiTheme="majorHAnsi" w:hAnsiTheme="majorHAnsi"/>
        </w:rPr>
      </w:pPr>
      <w:r w:rsidRPr="00001BC0">
        <w:rPr>
          <w:rFonts w:asciiTheme="majorHAnsi" w:hAnsiTheme="majorHAnsi"/>
        </w:rPr>
        <w:t>Análisis a la propuesta de</w:t>
      </w:r>
      <w:r>
        <w:rPr>
          <w:rFonts w:asciiTheme="majorHAnsi" w:hAnsiTheme="majorHAnsi"/>
        </w:rPr>
        <w:t xml:space="preserve"> Reglamento de Transparencia y </w:t>
      </w:r>
      <w:r w:rsidRPr="00001BC0">
        <w:rPr>
          <w:rFonts w:asciiTheme="majorHAnsi" w:hAnsiTheme="majorHAnsi"/>
        </w:rPr>
        <w:t>Acceso a la Información Pública para el Municipio de San Miguel el Alto, Jalisco.</w:t>
      </w:r>
    </w:p>
    <w:p w:rsidR="00AE7BC9" w:rsidRPr="00001BC0" w:rsidRDefault="00AE7BC9" w:rsidP="00AE7BC9">
      <w:pPr>
        <w:pStyle w:val="Sinespaciado"/>
        <w:numPr>
          <w:ilvl w:val="0"/>
          <w:numId w:val="1"/>
        </w:numPr>
        <w:jc w:val="both"/>
        <w:rPr>
          <w:rFonts w:asciiTheme="majorHAnsi" w:hAnsiTheme="majorHAnsi"/>
        </w:rPr>
      </w:pPr>
      <w:r w:rsidRPr="00001BC0">
        <w:rPr>
          <w:rFonts w:asciiTheme="majorHAnsi" w:hAnsiTheme="majorHAnsi"/>
        </w:rPr>
        <w:t>Asuntos Varios.</w:t>
      </w:r>
    </w:p>
    <w:p w:rsidR="00AE7BC9" w:rsidRPr="00001BC0" w:rsidRDefault="00AE7BC9" w:rsidP="00AE7BC9">
      <w:pPr>
        <w:pStyle w:val="Sinespaciado"/>
        <w:numPr>
          <w:ilvl w:val="0"/>
          <w:numId w:val="1"/>
        </w:numPr>
        <w:jc w:val="both"/>
        <w:rPr>
          <w:rFonts w:asciiTheme="majorHAnsi" w:hAnsiTheme="majorHAnsi"/>
        </w:rPr>
      </w:pPr>
      <w:r w:rsidRPr="00001BC0">
        <w:rPr>
          <w:rFonts w:asciiTheme="majorHAnsi" w:hAnsiTheme="majorHAnsi"/>
        </w:rPr>
        <w:t>Clausura.</w:t>
      </w:r>
    </w:p>
    <w:p w:rsidR="00AE7BC9" w:rsidRPr="00001BC0" w:rsidRDefault="00AE7BC9" w:rsidP="00AE7BC9">
      <w:pPr>
        <w:pStyle w:val="Sinespaciado"/>
        <w:jc w:val="both"/>
        <w:rPr>
          <w:rFonts w:asciiTheme="majorHAnsi" w:hAnsiTheme="majorHAnsi"/>
        </w:rPr>
      </w:pPr>
    </w:p>
    <w:p w:rsidR="00AE7BC9" w:rsidRPr="00001BC0" w:rsidRDefault="00AE7BC9" w:rsidP="00AE7BC9">
      <w:pPr>
        <w:pStyle w:val="Sinespaciado"/>
        <w:ind w:firstLine="360"/>
        <w:jc w:val="both"/>
        <w:rPr>
          <w:rFonts w:asciiTheme="majorHAnsi" w:hAnsiTheme="majorHAnsi"/>
        </w:rPr>
      </w:pPr>
      <w:r w:rsidRPr="00001BC0">
        <w:rPr>
          <w:rFonts w:asciiTheme="majorHAnsi" w:hAnsiTheme="majorHAnsi"/>
        </w:rPr>
        <w:t xml:space="preserve">En esta Sesión de la Comisión Edilicia de Reglamentos estuvieron presentes la C. Martha Leticia González </w:t>
      </w:r>
      <w:proofErr w:type="spellStart"/>
      <w:r w:rsidRPr="00001BC0">
        <w:rPr>
          <w:rFonts w:asciiTheme="majorHAnsi" w:hAnsiTheme="majorHAnsi"/>
        </w:rPr>
        <w:t>González</w:t>
      </w:r>
      <w:proofErr w:type="spellEnd"/>
      <w:r w:rsidRPr="00001BC0">
        <w:rPr>
          <w:rFonts w:asciiTheme="majorHAnsi" w:hAnsiTheme="majorHAnsi"/>
        </w:rPr>
        <w:t>, Mtro. Eleuterio Hernández Gómez, Dr. Luis Alfonso Navarro Trujillo, Lic. Eduardo Díaz Ramírez, Hilda Adriana Vázquez Jiménez, Fernando Jassiel González Gutiérrez Lic. Karen Jacqueline Padilla Hermosillo, LA. José Alfonso Castañeda Jiménez.</w:t>
      </w:r>
    </w:p>
    <w:p w:rsidR="00AE7BC9" w:rsidRPr="00001BC0" w:rsidRDefault="00AE7BC9" w:rsidP="00AE7BC9">
      <w:pPr>
        <w:pStyle w:val="Sinespaciado"/>
        <w:jc w:val="both"/>
        <w:rPr>
          <w:rFonts w:asciiTheme="majorHAnsi" w:hAnsiTheme="majorHAnsi"/>
        </w:rPr>
      </w:pPr>
    </w:p>
    <w:p w:rsidR="00AE7BC9" w:rsidRPr="00001BC0" w:rsidRDefault="00AE7BC9" w:rsidP="00AE7BC9">
      <w:pPr>
        <w:pStyle w:val="Sinespaciado"/>
        <w:ind w:firstLine="360"/>
        <w:jc w:val="both"/>
        <w:rPr>
          <w:rFonts w:asciiTheme="majorHAnsi" w:hAnsiTheme="majorHAnsi"/>
        </w:rPr>
      </w:pPr>
      <w:r w:rsidRPr="00001BC0">
        <w:rPr>
          <w:rFonts w:asciiTheme="majorHAnsi" w:hAnsiTheme="majorHAnsi"/>
        </w:rPr>
        <w:t>Al iniciar la sesión, se procedió a desahogar el punto primero del Orden del día, por lo que habiéndose tomado lista de asistencia y encontrándose presentes los ediles convocados se declaró que se encontraban presentes la mayoría de los integrantes de la Comisión Especial, por lo tanto existió quórum y en tal virtud los acuerdos y resoluciones que se tomaron son válidos.</w:t>
      </w:r>
    </w:p>
    <w:p w:rsidR="00AE7BC9" w:rsidRPr="00001BC0" w:rsidRDefault="00AE7BC9" w:rsidP="00AE7BC9">
      <w:pPr>
        <w:pStyle w:val="Sinespaciado"/>
        <w:jc w:val="both"/>
        <w:rPr>
          <w:rFonts w:asciiTheme="majorHAnsi" w:hAnsiTheme="majorHAnsi"/>
        </w:rPr>
      </w:pPr>
    </w:p>
    <w:p w:rsidR="00AE7BC9" w:rsidRPr="00001BC0" w:rsidRDefault="00AE7BC9" w:rsidP="00AE7BC9">
      <w:pPr>
        <w:pStyle w:val="Sinespaciado"/>
        <w:ind w:firstLine="360"/>
        <w:jc w:val="both"/>
        <w:rPr>
          <w:rFonts w:asciiTheme="majorHAnsi" w:hAnsiTheme="majorHAnsi"/>
        </w:rPr>
      </w:pPr>
      <w:r w:rsidRPr="00001BC0">
        <w:rPr>
          <w:rFonts w:asciiTheme="majorHAnsi" w:hAnsiTheme="majorHAnsi"/>
        </w:rPr>
        <w:t>Iniciada la sesión, se procedió a desahogar el resto de los puntos del Orden del día.</w:t>
      </w:r>
    </w:p>
    <w:p w:rsidR="00AE7BC9" w:rsidRPr="00001BC0" w:rsidRDefault="00AE7BC9" w:rsidP="00AE7BC9">
      <w:pPr>
        <w:pStyle w:val="Sinespaciado"/>
        <w:jc w:val="both"/>
        <w:rPr>
          <w:rFonts w:asciiTheme="majorHAnsi" w:hAnsiTheme="majorHAnsi"/>
        </w:rPr>
      </w:pPr>
    </w:p>
    <w:p w:rsidR="00AE7BC9" w:rsidRPr="00001BC0" w:rsidRDefault="00AE7BC9" w:rsidP="00AE7BC9">
      <w:pPr>
        <w:pStyle w:val="Sinespaciado"/>
        <w:ind w:firstLine="360"/>
        <w:jc w:val="both"/>
        <w:rPr>
          <w:rFonts w:asciiTheme="majorHAnsi" w:hAnsiTheme="majorHAnsi" w:cs="BookAntiqua"/>
        </w:rPr>
      </w:pPr>
      <w:r w:rsidRPr="00001BC0">
        <w:rPr>
          <w:rFonts w:asciiTheme="majorHAnsi" w:hAnsiTheme="majorHAnsi"/>
        </w:rPr>
        <w:t>Al continuar con el punto segundo del orden día, se procedió a dar lectura a la propuesta para que se cree</w:t>
      </w:r>
      <w:r w:rsidRPr="00001BC0">
        <w:rPr>
          <w:rFonts w:asciiTheme="majorHAnsi" w:hAnsiTheme="majorHAnsi"/>
          <w:b/>
        </w:rPr>
        <w:t xml:space="preserve"> EL REGLAMENTO DE TRANSPARENCIA Y ACCESO A LA INFORMACIÓN PÚBLICA PARA EL MUNICIPIO DE SAN MIGUEL EL ALTO, JALISCO</w:t>
      </w:r>
      <w:r w:rsidRPr="00001BC0">
        <w:rPr>
          <w:rFonts w:asciiTheme="majorHAnsi" w:hAnsiTheme="majorHAnsi" w:cs="BookAntiqua"/>
        </w:rPr>
        <w:t>, a lo cual durante la lectura se manifestó lo siguiente:</w:t>
      </w:r>
    </w:p>
    <w:p w:rsidR="00AE7BC9" w:rsidRPr="00001BC0" w:rsidRDefault="00AE7BC9" w:rsidP="00AE7BC9">
      <w:pPr>
        <w:pStyle w:val="Sinespaciado"/>
        <w:ind w:firstLine="360"/>
        <w:jc w:val="both"/>
        <w:rPr>
          <w:rFonts w:asciiTheme="majorHAnsi" w:hAnsiTheme="majorHAnsi" w:cs="BookAntiqua"/>
        </w:rPr>
      </w:pPr>
    </w:p>
    <w:p w:rsidR="00AE7BC9" w:rsidRPr="00001BC0" w:rsidRDefault="00AE7BC9" w:rsidP="00AE7BC9">
      <w:pPr>
        <w:pStyle w:val="Sinespaciado"/>
        <w:ind w:firstLine="360"/>
        <w:jc w:val="both"/>
        <w:rPr>
          <w:rFonts w:asciiTheme="majorHAnsi" w:hAnsiTheme="majorHAnsi" w:cs="BookAntiqua"/>
        </w:rPr>
      </w:pPr>
      <w:r w:rsidRPr="00001BC0">
        <w:rPr>
          <w:rFonts w:asciiTheme="majorHAnsi" w:hAnsiTheme="majorHAnsi" w:cs="BookAntiqua"/>
        </w:rPr>
        <w:t xml:space="preserve">Se dio lectura al reglamento artículo por artículo, para que se efectuaran las modificaciones correspondientes en caso de haberlas y fue el caso que se hicieron algunas correcciones por el edil Mtro., Eleuterio Hernández Gómez, en el sentido de forma, llámese así cuestiones de ortografía y redacción, más no de fondo, solamente por parte de la mayoría de ediles presentes,  se efectuó modificación respecto al </w:t>
      </w:r>
      <w:r w:rsidRPr="00001BC0">
        <w:rPr>
          <w:rFonts w:asciiTheme="majorHAnsi" w:hAnsiTheme="majorHAnsi" w:cs="BookAntiqua"/>
          <w:b/>
        </w:rPr>
        <w:t>artículo 28 fracción III</w:t>
      </w:r>
      <w:r w:rsidRPr="00001BC0">
        <w:rPr>
          <w:rFonts w:asciiTheme="majorHAnsi" w:hAnsiTheme="majorHAnsi" w:cs="BookAntiqua"/>
        </w:rPr>
        <w:t>, en cuanto a los días de prórroga para que quede de la siguiente manera:</w:t>
      </w:r>
    </w:p>
    <w:p w:rsidR="00AE7BC9" w:rsidRPr="00001BC0" w:rsidRDefault="00AE7BC9" w:rsidP="00AE7BC9">
      <w:pPr>
        <w:pStyle w:val="Sinespaciado"/>
        <w:ind w:firstLine="360"/>
        <w:jc w:val="both"/>
        <w:rPr>
          <w:rFonts w:asciiTheme="majorHAnsi" w:hAnsiTheme="majorHAnsi" w:cs="BookAntiqua"/>
        </w:rPr>
      </w:pPr>
    </w:p>
    <w:p w:rsidR="00AE7BC9" w:rsidRPr="00001BC0" w:rsidRDefault="00AE7BC9" w:rsidP="00AE7BC9">
      <w:pPr>
        <w:spacing w:before="80" w:after="80" w:line="240" w:lineRule="auto"/>
        <w:ind w:left="777"/>
        <w:jc w:val="both"/>
        <w:rPr>
          <w:rFonts w:asciiTheme="majorHAnsi" w:hAnsiTheme="majorHAnsi"/>
          <w:i/>
        </w:rPr>
      </w:pPr>
      <w:r w:rsidRPr="00001BC0">
        <w:rPr>
          <w:rFonts w:asciiTheme="majorHAnsi" w:hAnsiTheme="majorHAnsi"/>
          <w:i/>
        </w:rPr>
        <w:t xml:space="preserve">III.- Al interior de la Unidad Administrativa se tramitará la información solicitada y se entregará la respuesta  a la Unidad, a los </w:t>
      </w:r>
      <w:r w:rsidRPr="00001BC0">
        <w:rPr>
          <w:rFonts w:asciiTheme="majorHAnsi" w:hAnsiTheme="majorHAnsi"/>
          <w:b/>
          <w:i/>
          <w:u w:val="single"/>
        </w:rPr>
        <w:t>tres días hábiles con un día de prorroga siguientes a la recepción de la solicitud</w:t>
      </w:r>
      <w:r w:rsidRPr="00001BC0">
        <w:rPr>
          <w:rFonts w:asciiTheme="majorHAnsi" w:hAnsiTheme="majorHAnsi"/>
          <w:i/>
        </w:rPr>
        <w:t>, con los datos siguientes:</w:t>
      </w:r>
    </w:p>
    <w:p w:rsidR="00AE7BC9" w:rsidRPr="00001BC0" w:rsidRDefault="00AE7BC9" w:rsidP="00AE7BC9">
      <w:pPr>
        <w:pStyle w:val="Sinespaciado"/>
        <w:jc w:val="both"/>
        <w:rPr>
          <w:rFonts w:asciiTheme="majorHAnsi" w:hAnsiTheme="majorHAnsi" w:cs="BookAntiqua"/>
          <w:lang w:val="es-ES_tradnl"/>
        </w:rPr>
      </w:pPr>
    </w:p>
    <w:p w:rsidR="00AE7BC9" w:rsidRPr="00001BC0" w:rsidRDefault="00AE7BC9" w:rsidP="00AE7BC9">
      <w:pPr>
        <w:pStyle w:val="Sinespaciado"/>
        <w:ind w:firstLine="360"/>
        <w:jc w:val="both"/>
        <w:rPr>
          <w:rFonts w:asciiTheme="majorHAnsi" w:hAnsiTheme="majorHAnsi" w:cs="BookAntiqua"/>
        </w:rPr>
      </w:pPr>
      <w:r w:rsidRPr="00001BC0">
        <w:rPr>
          <w:rFonts w:asciiTheme="majorHAnsi" w:hAnsiTheme="majorHAnsi" w:cs="BookAntiqua"/>
        </w:rPr>
        <w:t xml:space="preserve">La </w:t>
      </w:r>
      <w:r w:rsidRPr="00001BC0">
        <w:rPr>
          <w:rFonts w:asciiTheme="majorHAnsi" w:hAnsiTheme="majorHAnsi" w:cs="BookAntiqua"/>
          <w:b/>
        </w:rPr>
        <w:t>Mtra. Lorena del Carmen Sánchez Muñoz</w:t>
      </w:r>
      <w:r w:rsidRPr="00001BC0">
        <w:rPr>
          <w:rFonts w:asciiTheme="majorHAnsi" w:hAnsiTheme="majorHAnsi" w:cs="BookAntiqua"/>
        </w:rPr>
        <w:t xml:space="preserve"> sugiere que en el </w:t>
      </w:r>
      <w:r w:rsidRPr="00001BC0">
        <w:rPr>
          <w:rFonts w:asciiTheme="majorHAnsi" w:hAnsiTheme="majorHAnsi" w:cs="BookAntiqua"/>
          <w:b/>
        </w:rPr>
        <w:t>artículo tercero de los TRANSITORIOS, párrafo segundo</w:t>
      </w:r>
      <w:r w:rsidRPr="00001BC0">
        <w:rPr>
          <w:rFonts w:asciiTheme="majorHAnsi" w:hAnsiTheme="majorHAnsi" w:cs="BookAntiqua"/>
        </w:rPr>
        <w:t xml:space="preserve"> quede de la siguiente manera:</w:t>
      </w:r>
    </w:p>
    <w:p w:rsidR="00AE7BC9" w:rsidRPr="00001BC0" w:rsidRDefault="00AE7BC9" w:rsidP="00AE7BC9">
      <w:pPr>
        <w:spacing w:line="240" w:lineRule="auto"/>
        <w:jc w:val="both"/>
        <w:rPr>
          <w:rFonts w:asciiTheme="majorHAnsi" w:hAnsiTheme="majorHAnsi"/>
          <w:i/>
        </w:rPr>
      </w:pPr>
    </w:p>
    <w:p w:rsidR="00AE7BC9" w:rsidRPr="00001BC0" w:rsidRDefault="00AE7BC9" w:rsidP="00AE7BC9">
      <w:pPr>
        <w:spacing w:line="240" w:lineRule="auto"/>
        <w:jc w:val="both"/>
        <w:rPr>
          <w:rFonts w:asciiTheme="majorHAnsi" w:hAnsiTheme="majorHAnsi"/>
          <w:b/>
          <w:i/>
        </w:rPr>
      </w:pPr>
      <w:r w:rsidRPr="00001BC0">
        <w:rPr>
          <w:rFonts w:asciiTheme="majorHAnsi" w:hAnsiTheme="majorHAnsi"/>
          <w:i/>
        </w:rPr>
        <w:t xml:space="preserve">El actual titular de la Unidad se mantendrá en sus funciones en el área administrativa a la que se le adscriba, </w:t>
      </w:r>
      <w:r w:rsidRPr="00001BC0">
        <w:rPr>
          <w:rFonts w:asciiTheme="majorHAnsi" w:hAnsiTheme="majorHAnsi"/>
          <w:b/>
          <w:i/>
        </w:rPr>
        <w:t>previa ratificación por el Pleno del Ayuntamiento. En la sesión ordinaria inmediata a la publicación del presente Reglamento.</w:t>
      </w:r>
    </w:p>
    <w:p w:rsidR="00AE7BC9" w:rsidRDefault="00AE7BC9" w:rsidP="00AE7BC9">
      <w:pPr>
        <w:pStyle w:val="Sinespaciado"/>
        <w:ind w:firstLine="360"/>
        <w:jc w:val="both"/>
        <w:rPr>
          <w:rFonts w:asciiTheme="majorHAnsi" w:hAnsiTheme="majorHAnsi"/>
        </w:rPr>
      </w:pPr>
    </w:p>
    <w:p w:rsidR="00AE7BC9" w:rsidRDefault="00AE7BC9" w:rsidP="00AE7BC9">
      <w:pPr>
        <w:pStyle w:val="Sinespaciado"/>
        <w:ind w:firstLine="360"/>
        <w:jc w:val="both"/>
        <w:rPr>
          <w:rFonts w:asciiTheme="majorHAnsi" w:hAnsiTheme="majorHAnsi"/>
        </w:rPr>
      </w:pPr>
    </w:p>
    <w:p w:rsidR="00AE7BC9" w:rsidRPr="00001BC0" w:rsidRDefault="00AE7BC9" w:rsidP="00AE7BC9">
      <w:pPr>
        <w:pStyle w:val="Sinespaciado"/>
        <w:ind w:firstLine="360"/>
        <w:jc w:val="both"/>
        <w:rPr>
          <w:rFonts w:asciiTheme="majorHAnsi" w:hAnsiTheme="majorHAnsi"/>
        </w:rPr>
      </w:pPr>
      <w:r w:rsidRPr="00001BC0">
        <w:rPr>
          <w:rFonts w:asciiTheme="majorHAnsi" w:hAnsiTheme="majorHAnsi"/>
        </w:rPr>
        <w:t>A lo cual los presentes manifestaron que están totalmente de acuerdo, que quedara como lo sugirió la Mtra. Lorena del Carmen Sánchez Muñoz y al no realizar ningún otro comentario al respecto, fue aprobado por unanimidad en sentido favorable.</w:t>
      </w:r>
    </w:p>
    <w:p w:rsidR="00AE7BC9" w:rsidRPr="00001BC0" w:rsidRDefault="00AE7BC9" w:rsidP="00AE7BC9">
      <w:pPr>
        <w:pStyle w:val="Sinespaciado"/>
        <w:ind w:firstLine="360"/>
        <w:jc w:val="both"/>
        <w:rPr>
          <w:rFonts w:asciiTheme="majorHAnsi" w:hAnsiTheme="majorHAnsi" w:cs="BookAntiqua"/>
        </w:rPr>
      </w:pPr>
      <w:r w:rsidRPr="00001BC0">
        <w:rPr>
          <w:rFonts w:asciiTheme="majorHAnsi" w:hAnsiTheme="majorHAnsi" w:cs="BookAntiqua"/>
        </w:rPr>
        <w:lastRenderedPageBreak/>
        <w:t>Por lo anteriormente narrado se llegó a la conclusión de que se aprobara la creación del Reglamento de Transparencia y Acceso a la Información Pública para el municipio de San Miguel el Alto, con sus respectivas sugerencias y/o modificaciones.</w:t>
      </w:r>
    </w:p>
    <w:p w:rsidR="00AE7BC9" w:rsidRPr="00001BC0" w:rsidRDefault="00AE7BC9" w:rsidP="00AE7BC9">
      <w:pPr>
        <w:pStyle w:val="Sinespaciado"/>
        <w:ind w:firstLine="360"/>
        <w:jc w:val="both"/>
        <w:rPr>
          <w:rFonts w:asciiTheme="majorHAnsi" w:hAnsiTheme="majorHAnsi"/>
        </w:rPr>
      </w:pPr>
    </w:p>
    <w:p w:rsidR="00AE7BC9" w:rsidRPr="00001BC0" w:rsidRDefault="00AE7BC9" w:rsidP="00AE7BC9">
      <w:pPr>
        <w:pStyle w:val="Sinespaciado"/>
        <w:ind w:firstLine="360"/>
        <w:jc w:val="both"/>
        <w:rPr>
          <w:rFonts w:asciiTheme="majorHAnsi" w:hAnsiTheme="majorHAnsi"/>
        </w:rPr>
      </w:pPr>
      <w:r w:rsidRPr="00001BC0">
        <w:rPr>
          <w:rFonts w:asciiTheme="majorHAnsi" w:hAnsiTheme="majorHAnsi"/>
        </w:rPr>
        <w:t>Sin otro asunto más que tratar, se da por concluida la Sesión de la Comisión Edilicia de Reglamentos, siendo las 10:50 horas del día 30 (treinta) de Agosto de 2016 (dos mil dieciséis).</w:t>
      </w:r>
    </w:p>
    <w:p w:rsidR="00AE7BC9" w:rsidRPr="00001BC0" w:rsidRDefault="00AE7BC9" w:rsidP="00AE7BC9">
      <w:pPr>
        <w:pStyle w:val="Sinespaciado"/>
        <w:ind w:firstLine="360"/>
        <w:jc w:val="both"/>
        <w:rPr>
          <w:rFonts w:asciiTheme="majorHAnsi" w:hAnsiTheme="majorHAnsi"/>
        </w:rPr>
      </w:pPr>
    </w:p>
    <w:p w:rsidR="00AE7BC9" w:rsidRPr="00001BC0" w:rsidRDefault="00AE7BC9" w:rsidP="00AE7BC9">
      <w:pPr>
        <w:pStyle w:val="Sinespaciado"/>
        <w:jc w:val="both"/>
        <w:rPr>
          <w:rFonts w:asciiTheme="majorHAnsi" w:hAnsiTheme="majorHAnsi"/>
        </w:rPr>
      </w:pPr>
      <w:r w:rsidRPr="00001BC0">
        <w:rPr>
          <w:rFonts w:asciiTheme="majorHAnsi" w:hAnsiTheme="majorHAnsi"/>
        </w:rPr>
        <w:t>Los acuerdos que se tomaron, son los siguientes:</w:t>
      </w:r>
    </w:p>
    <w:p w:rsidR="00AE7BC9" w:rsidRPr="00001BC0" w:rsidRDefault="00AE7BC9" w:rsidP="00AE7BC9">
      <w:pPr>
        <w:pStyle w:val="Sinespaciado"/>
        <w:jc w:val="both"/>
        <w:rPr>
          <w:rFonts w:asciiTheme="majorHAnsi" w:hAnsiTheme="majorHAnsi"/>
        </w:rPr>
      </w:pPr>
    </w:p>
    <w:p w:rsidR="00AE7BC9" w:rsidRPr="00001BC0" w:rsidRDefault="00AE7BC9" w:rsidP="00AE7BC9">
      <w:pPr>
        <w:pStyle w:val="Sinespaciado"/>
        <w:numPr>
          <w:ilvl w:val="0"/>
          <w:numId w:val="2"/>
        </w:numPr>
        <w:spacing w:line="276" w:lineRule="auto"/>
        <w:jc w:val="both"/>
        <w:rPr>
          <w:rFonts w:asciiTheme="majorHAnsi" w:hAnsiTheme="majorHAnsi"/>
        </w:rPr>
      </w:pPr>
      <w:r w:rsidRPr="00001BC0">
        <w:rPr>
          <w:rFonts w:asciiTheme="majorHAnsi" w:hAnsiTheme="majorHAnsi"/>
        </w:rPr>
        <w:t>Se aprueba por unanimidad el Orden del Día.</w:t>
      </w:r>
    </w:p>
    <w:p w:rsidR="00AE7BC9" w:rsidRPr="00001BC0" w:rsidRDefault="00AE7BC9" w:rsidP="00AE7BC9">
      <w:pPr>
        <w:pStyle w:val="Sinespaciado"/>
        <w:numPr>
          <w:ilvl w:val="0"/>
          <w:numId w:val="2"/>
        </w:numPr>
        <w:spacing w:line="276" w:lineRule="auto"/>
        <w:jc w:val="both"/>
        <w:rPr>
          <w:rFonts w:asciiTheme="majorHAnsi" w:hAnsiTheme="majorHAnsi"/>
        </w:rPr>
      </w:pPr>
      <w:r w:rsidRPr="00001BC0">
        <w:rPr>
          <w:rFonts w:asciiTheme="majorHAnsi" w:hAnsiTheme="majorHAnsi"/>
        </w:rPr>
        <w:t>Se aprueba la</w:t>
      </w:r>
      <w:r w:rsidRPr="00001BC0">
        <w:rPr>
          <w:rFonts w:asciiTheme="majorHAnsi" w:hAnsiTheme="majorHAnsi" w:cs="BookAntiqua"/>
        </w:rPr>
        <w:t xml:space="preserve"> creación del Reglamento de Transparencia y acceso a la información pública para el municipio de San Miguel el Alto, Jalisco</w:t>
      </w:r>
      <w:r w:rsidRPr="00001BC0">
        <w:rPr>
          <w:rFonts w:asciiTheme="majorHAnsi" w:hAnsiTheme="majorHAnsi"/>
        </w:rPr>
        <w:t>, con las sugerencias y/o modificaciones que se observaron</w:t>
      </w:r>
    </w:p>
    <w:p w:rsidR="00AE7BC9" w:rsidRPr="003A0F05" w:rsidRDefault="00AE7BC9" w:rsidP="00AE7BC9">
      <w:pPr>
        <w:pStyle w:val="Sinespaciado"/>
        <w:jc w:val="both"/>
        <w:rPr>
          <w:rFonts w:asciiTheme="majorHAnsi" w:hAnsiTheme="majorHAnsi"/>
          <w:szCs w:val="24"/>
        </w:rPr>
      </w:pPr>
    </w:p>
    <w:p w:rsidR="00AE7BC9" w:rsidRPr="003A0F05" w:rsidRDefault="00AE7BC9" w:rsidP="00AE7BC9">
      <w:pPr>
        <w:pStyle w:val="Sinespaciado"/>
        <w:jc w:val="both"/>
        <w:rPr>
          <w:rFonts w:asciiTheme="majorHAnsi" w:hAnsiTheme="majorHAnsi"/>
          <w:sz w:val="24"/>
          <w:szCs w:val="24"/>
        </w:rPr>
      </w:pPr>
    </w:p>
    <w:p w:rsidR="00AE7BC9" w:rsidRPr="003A0F05" w:rsidRDefault="00AE7BC9" w:rsidP="00AE7BC9">
      <w:pPr>
        <w:pStyle w:val="Sinespaciado"/>
        <w:jc w:val="both"/>
        <w:rPr>
          <w:rFonts w:asciiTheme="majorHAnsi" w:hAnsiTheme="majorHAnsi"/>
          <w:sz w:val="24"/>
          <w:szCs w:val="24"/>
        </w:rPr>
      </w:pPr>
    </w:p>
    <w:p w:rsidR="00AE7BC9" w:rsidRPr="003A0F05" w:rsidRDefault="00AE7BC9" w:rsidP="00AE7BC9">
      <w:pPr>
        <w:pStyle w:val="Sinespaciado"/>
        <w:jc w:val="center"/>
        <w:rPr>
          <w:rFonts w:asciiTheme="majorHAnsi" w:hAnsiTheme="majorHAnsi"/>
          <w:szCs w:val="24"/>
        </w:rPr>
      </w:pPr>
      <w:r w:rsidRPr="003A0F05">
        <w:rPr>
          <w:rFonts w:asciiTheme="majorHAnsi" w:hAnsiTheme="majorHAnsi"/>
          <w:szCs w:val="24"/>
        </w:rPr>
        <w:t>MTRA. LORENA DEL CARMEN SÁNCHEZ MUÑOZ.</w:t>
      </w:r>
    </w:p>
    <w:p w:rsidR="00AE7BC9" w:rsidRPr="003A0F05" w:rsidRDefault="00AE7BC9" w:rsidP="00AE7BC9">
      <w:pPr>
        <w:pStyle w:val="Sinespaciado"/>
        <w:jc w:val="center"/>
        <w:rPr>
          <w:rFonts w:asciiTheme="majorHAnsi" w:hAnsiTheme="majorHAnsi"/>
          <w:b/>
          <w:szCs w:val="24"/>
        </w:rPr>
      </w:pPr>
      <w:r w:rsidRPr="003A0F05">
        <w:rPr>
          <w:rFonts w:asciiTheme="majorHAnsi" w:hAnsiTheme="majorHAnsi"/>
          <w:b/>
          <w:szCs w:val="24"/>
        </w:rPr>
        <w:t>PRESIDENTA DE LA COMISIÓN DE REGLAMENTOS.</w:t>
      </w:r>
    </w:p>
    <w:p w:rsidR="00AE7BC9" w:rsidRPr="003A0F05" w:rsidRDefault="00AE7BC9" w:rsidP="00AE7BC9">
      <w:pPr>
        <w:pStyle w:val="Sinespaciado"/>
        <w:rPr>
          <w:rFonts w:asciiTheme="majorHAnsi" w:hAnsiTheme="majorHAnsi"/>
          <w:sz w:val="24"/>
          <w:szCs w:val="24"/>
        </w:rPr>
      </w:pPr>
    </w:p>
    <w:p w:rsidR="00AE7BC9" w:rsidRPr="003A0F05" w:rsidRDefault="00AE7BC9" w:rsidP="00AE7BC9">
      <w:pPr>
        <w:pStyle w:val="Sinespaciado"/>
        <w:jc w:val="center"/>
        <w:rPr>
          <w:rFonts w:asciiTheme="majorHAnsi" w:hAnsiTheme="majorHAnsi"/>
          <w:sz w:val="4"/>
          <w:szCs w:val="24"/>
        </w:rPr>
      </w:pPr>
    </w:p>
    <w:p w:rsidR="00AE7BC9" w:rsidRPr="003A0F05" w:rsidRDefault="00AE7BC9" w:rsidP="00AE7BC9">
      <w:pPr>
        <w:pStyle w:val="Sinespaciado"/>
        <w:jc w:val="center"/>
        <w:rPr>
          <w:rFonts w:asciiTheme="majorHAnsi" w:hAnsiTheme="majorHAnsi"/>
          <w:b/>
          <w:szCs w:val="24"/>
        </w:rPr>
      </w:pPr>
      <w:r w:rsidRPr="003A0F05">
        <w:rPr>
          <w:rFonts w:asciiTheme="majorHAnsi" w:hAnsiTheme="majorHAnsi"/>
          <w:b/>
          <w:szCs w:val="24"/>
        </w:rPr>
        <w:t>COMISION ESPECIAL</w:t>
      </w:r>
    </w:p>
    <w:p w:rsidR="00AE7BC9" w:rsidRPr="003A0F05" w:rsidRDefault="00AE7BC9" w:rsidP="00AE7BC9">
      <w:pPr>
        <w:pStyle w:val="Sinespaciado"/>
        <w:rPr>
          <w:rFonts w:asciiTheme="majorHAnsi" w:hAnsiTheme="majorHAnsi"/>
          <w:szCs w:val="24"/>
        </w:rPr>
      </w:pPr>
    </w:p>
    <w:p w:rsidR="00AE7BC9" w:rsidRPr="003A0F05" w:rsidRDefault="00AE7BC9" w:rsidP="00AE7BC9">
      <w:pPr>
        <w:pStyle w:val="Sinespaciado"/>
        <w:jc w:val="center"/>
        <w:rPr>
          <w:rFonts w:asciiTheme="majorHAnsi" w:hAnsiTheme="majorHAnsi"/>
          <w:szCs w:val="24"/>
        </w:rPr>
      </w:pPr>
    </w:p>
    <w:p w:rsidR="00AE7BC9" w:rsidRPr="003A0F05" w:rsidRDefault="00AE7BC9" w:rsidP="00AE7BC9">
      <w:pPr>
        <w:pStyle w:val="Sinespaciado"/>
        <w:jc w:val="center"/>
        <w:rPr>
          <w:rFonts w:asciiTheme="majorHAnsi" w:hAnsiTheme="majorHAnsi"/>
          <w:szCs w:val="24"/>
        </w:rPr>
      </w:pPr>
      <w:r w:rsidRPr="003A0F05">
        <w:rPr>
          <w:rFonts w:asciiTheme="majorHAnsi" w:hAnsiTheme="majorHAnsi"/>
          <w:szCs w:val="24"/>
        </w:rPr>
        <w:t xml:space="preserve">C. Martha Leticia González </w:t>
      </w:r>
      <w:proofErr w:type="spellStart"/>
      <w:r w:rsidRPr="003A0F05">
        <w:rPr>
          <w:rFonts w:asciiTheme="majorHAnsi" w:hAnsiTheme="majorHAnsi"/>
          <w:szCs w:val="24"/>
        </w:rPr>
        <w:t>González</w:t>
      </w:r>
      <w:proofErr w:type="spellEnd"/>
    </w:p>
    <w:p w:rsidR="00AE7BC9" w:rsidRPr="003A0F05" w:rsidRDefault="00AE7BC9" w:rsidP="00AE7BC9">
      <w:pPr>
        <w:pStyle w:val="Sinespaciado"/>
        <w:jc w:val="center"/>
        <w:rPr>
          <w:rFonts w:asciiTheme="majorHAnsi" w:hAnsiTheme="majorHAnsi"/>
          <w:b/>
          <w:szCs w:val="24"/>
        </w:rPr>
      </w:pPr>
      <w:r w:rsidRPr="003A0F05">
        <w:rPr>
          <w:rFonts w:asciiTheme="majorHAnsi" w:hAnsiTheme="majorHAnsi"/>
          <w:b/>
          <w:szCs w:val="24"/>
        </w:rPr>
        <w:t>Regidor</w:t>
      </w:r>
    </w:p>
    <w:p w:rsidR="00AE7BC9" w:rsidRPr="003A0F05" w:rsidRDefault="00AE7BC9" w:rsidP="00AE7BC9">
      <w:pPr>
        <w:pStyle w:val="Sinespaciado"/>
        <w:rPr>
          <w:rFonts w:asciiTheme="majorHAnsi" w:hAnsiTheme="majorHAnsi"/>
          <w:szCs w:val="24"/>
        </w:rPr>
      </w:pPr>
    </w:p>
    <w:p w:rsidR="00AE7BC9" w:rsidRPr="003A0F05" w:rsidRDefault="00AE7BC9" w:rsidP="00AE7BC9">
      <w:pPr>
        <w:pStyle w:val="Sinespaciado"/>
        <w:jc w:val="center"/>
        <w:rPr>
          <w:rFonts w:asciiTheme="majorHAnsi" w:hAnsiTheme="majorHAnsi"/>
          <w:szCs w:val="24"/>
        </w:rPr>
      </w:pPr>
    </w:p>
    <w:p w:rsidR="00AE7BC9" w:rsidRPr="003A0F05" w:rsidRDefault="00AE7BC9" w:rsidP="00AE7BC9">
      <w:pPr>
        <w:pStyle w:val="Sinespaciado"/>
        <w:jc w:val="center"/>
        <w:rPr>
          <w:rFonts w:asciiTheme="majorHAnsi" w:hAnsiTheme="majorHAnsi"/>
          <w:szCs w:val="24"/>
        </w:rPr>
      </w:pPr>
      <w:r w:rsidRPr="003A0F05">
        <w:rPr>
          <w:rFonts w:asciiTheme="majorHAnsi" w:hAnsiTheme="majorHAnsi"/>
          <w:szCs w:val="24"/>
        </w:rPr>
        <w:t xml:space="preserve">Fernando Jassiel González Gutiérrez </w:t>
      </w:r>
    </w:p>
    <w:p w:rsidR="00AE7BC9" w:rsidRPr="003A0F05" w:rsidRDefault="00AE7BC9" w:rsidP="00AE7BC9">
      <w:pPr>
        <w:pStyle w:val="Sinespaciado"/>
        <w:jc w:val="center"/>
        <w:rPr>
          <w:rFonts w:asciiTheme="majorHAnsi" w:hAnsiTheme="majorHAnsi"/>
          <w:b/>
          <w:szCs w:val="24"/>
        </w:rPr>
      </w:pPr>
      <w:r w:rsidRPr="003A0F05">
        <w:rPr>
          <w:rFonts w:asciiTheme="majorHAnsi" w:hAnsiTheme="majorHAnsi"/>
          <w:b/>
          <w:szCs w:val="24"/>
        </w:rPr>
        <w:t>Regidor</w:t>
      </w:r>
    </w:p>
    <w:p w:rsidR="00AE7BC9" w:rsidRPr="003A0F05" w:rsidRDefault="00AE7BC9" w:rsidP="00AE7BC9">
      <w:pPr>
        <w:pStyle w:val="Sinespaciado"/>
        <w:jc w:val="center"/>
        <w:rPr>
          <w:rFonts w:asciiTheme="majorHAnsi" w:hAnsiTheme="majorHAnsi"/>
          <w:szCs w:val="24"/>
        </w:rPr>
      </w:pPr>
    </w:p>
    <w:p w:rsidR="00AE7BC9" w:rsidRPr="003A0F05" w:rsidRDefault="00AE7BC9" w:rsidP="00AE7BC9">
      <w:pPr>
        <w:pStyle w:val="Sinespaciado"/>
        <w:jc w:val="center"/>
        <w:rPr>
          <w:rFonts w:asciiTheme="majorHAnsi" w:hAnsiTheme="majorHAnsi"/>
          <w:szCs w:val="24"/>
        </w:rPr>
      </w:pPr>
    </w:p>
    <w:p w:rsidR="00AE7BC9" w:rsidRPr="003A0F05" w:rsidRDefault="00AE7BC9" w:rsidP="00AE7BC9">
      <w:pPr>
        <w:pStyle w:val="Sinespaciado"/>
        <w:jc w:val="center"/>
        <w:rPr>
          <w:rFonts w:asciiTheme="majorHAnsi" w:hAnsiTheme="majorHAnsi"/>
          <w:szCs w:val="24"/>
        </w:rPr>
      </w:pPr>
      <w:r w:rsidRPr="003A0F05">
        <w:rPr>
          <w:rFonts w:asciiTheme="majorHAnsi" w:hAnsiTheme="majorHAnsi"/>
          <w:szCs w:val="24"/>
        </w:rPr>
        <w:t>Lic. Karen Jacqueline Padilla Hermosillo</w:t>
      </w:r>
    </w:p>
    <w:p w:rsidR="00AE7BC9" w:rsidRPr="003A0F05" w:rsidRDefault="00AE7BC9" w:rsidP="00AE7BC9">
      <w:pPr>
        <w:pStyle w:val="Sinespaciado"/>
        <w:jc w:val="center"/>
        <w:rPr>
          <w:rFonts w:asciiTheme="majorHAnsi" w:hAnsiTheme="majorHAnsi"/>
          <w:b/>
          <w:szCs w:val="24"/>
        </w:rPr>
      </w:pPr>
      <w:r w:rsidRPr="003A0F05">
        <w:rPr>
          <w:rFonts w:asciiTheme="majorHAnsi" w:hAnsiTheme="majorHAnsi"/>
          <w:b/>
          <w:szCs w:val="24"/>
        </w:rPr>
        <w:t>Regidor</w:t>
      </w:r>
    </w:p>
    <w:p w:rsidR="00AE7BC9" w:rsidRPr="003A0F05" w:rsidRDefault="00AE7BC9" w:rsidP="00AE7BC9">
      <w:pPr>
        <w:pStyle w:val="Sinespaciado"/>
        <w:jc w:val="center"/>
        <w:rPr>
          <w:rFonts w:asciiTheme="majorHAnsi" w:hAnsiTheme="majorHAnsi"/>
          <w:b/>
          <w:szCs w:val="24"/>
        </w:rPr>
      </w:pPr>
    </w:p>
    <w:p w:rsidR="00AE7BC9" w:rsidRPr="003A0F05" w:rsidRDefault="00AE7BC9" w:rsidP="00AE7BC9">
      <w:pPr>
        <w:pStyle w:val="Sinespaciado"/>
        <w:jc w:val="center"/>
        <w:rPr>
          <w:rFonts w:asciiTheme="majorHAnsi" w:hAnsiTheme="majorHAnsi"/>
          <w:b/>
          <w:szCs w:val="24"/>
        </w:rPr>
      </w:pPr>
    </w:p>
    <w:p w:rsidR="00AE7BC9" w:rsidRPr="003A0F05" w:rsidRDefault="00AE7BC9" w:rsidP="00AE7BC9">
      <w:pPr>
        <w:pStyle w:val="Sinespaciado"/>
        <w:jc w:val="center"/>
        <w:rPr>
          <w:rFonts w:asciiTheme="majorHAnsi" w:hAnsiTheme="majorHAnsi"/>
          <w:szCs w:val="24"/>
        </w:rPr>
      </w:pPr>
      <w:r w:rsidRPr="003A0F05">
        <w:rPr>
          <w:rFonts w:asciiTheme="majorHAnsi" w:hAnsiTheme="majorHAnsi"/>
          <w:szCs w:val="24"/>
        </w:rPr>
        <w:t>Mtro. Eleuterio Hernández Gómez</w:t>
      </w:r>
    </w:p>
    <w:p w:rsidR="00AE7BC9" w:rsidRPr="003A0F05" w:rsidRDefault="00AE7BC9" w:rsidP="00AE7BC9">
      <w:pPr>
        <w:pStyle w:val="Sinespaciado"/>
        <w:jc w:val="center"/>
        <w:rPr>
          <w:rFonts w:asciiTheme="majorHAnsi" w:hAnsiTheme="majorHAnsi"/>
          <w:b/>
          <w:szCs w:val="24"/>
        </w:rPr>
      </w:pPr>
      <w:r w:rsidRPr="003A0F05">
        <w:rPr>
          <w:rFonts w:asciiTheme="majorHAnsi" w:hAnsiTheme="majorHAnsi"/>
          <w:b/>
          <w:szCs w:val="24"/>
        </w:rPr>
        <w:t>Regidor</w:t>
      </w:r>
    </w:p>
    <w:p w:rsidR="00AE7BC9" w:rsidRPr="003A0F05" w:rsidRDefault="00AE7BC9" w:rsidP="00AE7BC9">
      <w:pPr>
        <w:pStyle w:val="Sinespaciado"/>
        <w:rPr>
          <w:rFonts w:asciiTheme="majorHAnsi" w:hAnsiTheme="majorHAnsi"/>
          <w:szCs w:val="24"/>
        </w:rPr>
      </w:pPr>
    </w:p>
    <w:p w:rsidR="00AE7BC9" w:rsidRPr="003A0F05" w:rsidRDefault="00AE7BC9" w:rsidP="00AE7BC9">
      <w:pPr>
        <w:pStyle w:val="Sinespaciado"/>
        <w:jc w:val="center"/>
        <w:rPr>
          <w:rFonts w:asciiTheme="majorHAnsi" w:hAnsiTheme="majorHAnsi"/>
          <w:szCs w:val="24"/>
        </w:rPr>
      </w:pPr>
    </w:p>
    <w:p w:rsidR="00AE7BC9" w:rsidRPr="003A0F05" w:rsidRDefault="00AE7BC9" w:rsidP="00AE7BC9">
      <w:pPr>
        <w:pStyle w:val="Sinespaciado"/>
        <w:jc w:val="center"/>
        <w:rPr>
          <w:rFonts w:asciiTheme="majorHAnsi" w:hAnsiTheme="majorHAnsi"/>
          <w:szCs w:val="24"/>
        </w:rPr>
      </w:pPr>
      <w:r w:rsidRPr="003A0F05">
        <w:rPr>
          <w:rFonts w:asciiTheme="majorHAnsi" w:hAnsiTheme="majorHAnsi"/>
          <w:szCs w:val="24"/>
        </w:rPr>
        <w:t>Dr. Luis Alfonso Navarro Trujillo</w:t>
      </w:r>
    </w:p>
    <w:p w:rsidR="00AE7BC9" w:rsidRPr="003A0F05" w:rsidRDefault="00AE7BC9" w:rsidP="00AE7BC9">
      <w:pPr>
        <w:pStyle w:val="Sinespaciado"/>
        <w:jc w:val="center"/>
        <w:rPr>
          <w:rFonts w:asciiTheme="majorHAnsi" w:hAnsiTheme="majorHAnsi"/>
          <w:b/>
          <w:szCs w:val="24"/>
        </w:rPr>
      </w:pPr>
      <w:r w:rsidRPr="003A0F05">
        <w:rPr>
          <w:rFonts w:asciiTheme="majorHAnsi" w:hAnsiTheme="majorHAnsi"/>
          <w:b/>
          <w:szCs w:val="24"/>
        </w:rPr>
        <w:t>Regidor</w:t>
      </w:r>
    </w:p>
    <w:p w:rsidR="00AE7BC9" w:rsidRPr="003A0F05" w:rsidRDefault="00AE7BC9" w:rsidP="00AE7BC9">
      <w:pPr>
        <w:pStyle w:val="Sinespaciado"/>
        <w:jc w:val="center"/>
        <w:rPr>
          <w:rFonts w:asciiTheme="majorHAnsi" w:hAnsiTheme="majorHAnsi"/>
          <w:szCs w:val="24"/>
        </w:rPr>
      </w:pPr>
    </w:p>
    <w:p w:rsidR="00AE7BC9" w:rsidRPr="003A0F05" w:rsidRDefault="00AE7BC9" w:rsidP="00AE7BC9">
      <w:pPr>
        <w:pStyle w:val="Sinespaciado"/>
        <w:rPr>
          <w:rFonts w:asciiTheme="majorHAnsi" w:hAnsiTheme="majorHAnsi"/>
          <w:szCs w:val="24"/>
        </w:rPr>
      </w:pPr>
    </w:p>
    <w:p w:rsidR="00AE7BC9" w:rsidRPr="003A0F05" w:rsidRDefault="00AE7BC9" w:rsidP="00AE7BC9">
      <w:pPr>
        <w:pStyle w:val="Sinespaciado"/>
        <w:jc w:val="center"/>
        <w:rPr>
          <w:rFonts w:asciiTheme="majorHAnsi" w:hAnsiTheme="majorHAnsi"/>
          <w:szCs w:val="24"/>
        </w:rPr>
      </w:pPr>
      <w:r w:rsidRPr="003A0F05">
        <w:rPr>
          <w:rFonts w:asciiTheme="majorHAnsi" w:hAnsiTheme="majorHAnsi"/>
          <w:szCs w:val="24"/>
        </w:rPr>
        <w:t>Lic. Eduardo Díaz Ramírez</w:t>
      </w:r>
    </w:p>
    <w:p w:rsidR="00AE7BC9" w:rsidRPr="003A0F05" w:rsidRDefault="00AE7BC9" w:rsidP="00AE7BC9">
      <w:pPr>
        <w:pStyle w:val="Sinespaciado"/>
        <w:jc w:val="center"/>
        <w:rPr>
          <w:rFonts w:asciiTheme="majorHAnsi" w:hAnsiTheme="majorHAnsi"/>
          <w:b/>
          <w:szCs w:val="24"/>
        </w:rPr>
      </w:pPr>
      <w:r w:rsidRPr="003A0F05">
        <w:rPr>
          <w:rFonts w:asciiTheme="majorHAnsi" w:hAnsiTheme="majorHAnsi"/>
          <w:b/>
          <w:szCs w:val="24"/>
        </w:rPr>
        <w:t>Regidor</w:t>
      </w:r>
    </w:p>
    <w:p w:rsidR="00AE7BC9" w:rsidRPr="003A0F05" w:rsidRDefault="00AE7BC9" w:rsidP="00AE7BC9">
      <w:pPr>
        <w:pStyle w:val="Sinespaciado"/>
        <w:jc w:val="center"/>
        <w:rPr>
          <w:rFonts w:asciiTheme="majorHAnsi" w:hAnsiTheme="majorHAnsi"/>
          <w:szCs w:val="24"/>
        </w:rPr>
      </w:pPr>
    </w:p>
    <w:p w:rsidR="00AE7BC9" w:rsidRPr="003A0F05" w:rsidRDefault="00AE7BC9" w:rsidP="00AE7BC9">
      <w:pPr>
        <w:pStyle w:val="Sinespaciado"/>
        <w:jc w:val="center"/>
        <w:rPr>
          <w:rFonts w:asciiTheme="majorHAnsi" w:hAnsiTheme="majorHAnsi"/>
          <w:szCs w:val="24"/>
        </w:rPr>
      </w:pPr>
    </w:p>
    <w:p w:rsidR="00AE7BC9" w:rsidRPr="003A0F05" w:rsidRDefault="00AE7BC9" w:rsidP="00AE7BC9">
      <w:pPr>
        <w:pStyle w:val="Sinespaciado"/>
        <w:jc w:val="center"/>
        <w:rPr>
          <w:rFonts w:asciiTheme="majorHAnsi" w:hAnsiTheme="majorHAnsi"/>
          <w:szCs w:val="24"/>
        </w:rPr>
      </w:pPr>
      <w:r w:rsidRPr="003A0F05">
        <w:rPr>
          <w:rFonts w:asciiTheme="majorHAnsi" w:hAnsiTheme="majorHAnsi"/>
          <w:szCs w:val="24"/>
        </w:rPr>
        <w:t>Hilda Adriana Vázquez Jiménez</w:t>
      </w:r>
    </w:p>
    <w:p w:rsidR="00AE7BC9" w:rsidRPr="003A0F05" w:rsidRDefault="00AE7BC9" w:rsidP="00AE7BC9">
      <w:pPr>
        <w:pStyle w:val="Sinespaciado"/>
        <w:jc w:val="center"/>
        <w:rPr>
          <w:rFonts w:asciiTheme="majorHAnsi" w:hAnsiTheme="majorHAnsi"/>
          <w:b/>
          <w:szCs w:val="24"/>
        </w:rPr>
      </w:pPr>
      <w:r w:rsidRPr="003A0F05">
        <w:rPr>
          <w:rFonts w:asciiTheme="majorHAnsi" w:hAnsiTheme="majorHAnsi"/>
          <w:b/>
          <w:szCs w:val="24"/>
        </w:rPr>
        <w:t>Regidor</w:t>
      </w:r>
    </w:p>
    <w:p w:rsidR="00AE7BC9" w:rsidRPr="003A0F05" w:rsidRDefault="00AE7BC9" w:rsidP="00AE7BC9">
      <w:pPr>
        <w:pStyle w:val="Sinespaciado"/>
        <w:jc w:val="center"/>
        <w:rPr>
          <w:rFonts w:asciiTheme="majorHAnsi" w:hAnsiTheme="majorHAnsi"/>
          <w:szCs w:val="24"/>
        </w:rPr>
      </w:pPr>
    </w:p>
    <w:p w:rsidR="00AE7BC9" w:rsidRPr="003A0F05" w:rsidRDefault="00AE7BC9" w:rsidP="00AE7BC9">
      <w:pPr>
        <w:pStyle w:val="Sinespaciado"/>
        <w:jc w:val="center"/>
        <w:rPr>
          <w:rFonts w:asciiTheme="majorHAnsi" w:hAnsiTheme="majorHAnsi"/>
          <w:szCs w:val="24"/>
        </w:rPr>
      </w:pPr>
    </w:p>
    <w:p w:rsidR="00AE7BC9" w:rsidRPr="003A0F05" w:rsidRDefault="00AE7BC9" w:rsidP="00AE7BC9">
      <w:pPr>
        <w:pStyle w:val="Sinespaciado"/>
        <w:jc w:val="center"/>
        <w:rPr>
          <w:rFonts w:asciiTheme="majorHAnsi" w:hAnsiTheme="majorHAnsi"/>
          <w:szCs w:val="24"/>
        </w:rPr>
      </w:pPr>
      <w:r w:rsidRPr="003A0F05">
        <w:rPr>
          <w:rFonts w:asciiTheme="majorHAnsi" w:hAnsiTheme="majorHAnsi"/>
          <w:szCs w:val="24"/>
        </w:rPr>
        <w:t>LA. José Alfonso Castañeda Jiménez</w:t>
      </w:r>
    </w:p>
    <w:p w:rsidR="00AE7BC9" w:rsidRPr="003A0F05" w:rsidRDefault="00AE7BC9" w:rsidP="00AE7BC9">
      <w:pPr>
        <w:pStyle w:val="Sinespaciado"/>
        <w:jc w:val="center"/>
        <w:rPr>
          <w:rFonts w:asciiTheme="majorHAnsi" w:hAnsiTheme="majorHAnsi"/>
          <w:b/>
          <w:szCs w:val="24"/>
        </w:rPr>
      </w:pPr>
      <w:r>
        <w:rPr>
          <w:rFonts w:asciiTheme="majorHAnsi" w:hAnsiTheme="majorHAnsi"/>
          <w:b/>
          <w:szCs w:val="24"/>
        </w:rPr>
        <w:t>Titular de la Unidad de Transparencia</w:t>
      </w:r>
    </w:p>
    <w:p w:rsidR="00AE7BC9" w:rsidRPr="003A0F05" w:rsidRDefault="00AE7BC9" w:rsidP="00AE7BC9">
      <w:pPr>
        <w:pStyle w:val="Sinespaciado"/>
        <w:jc w:val="center"/>
        <w:rPr>
          <w:rFonts w:asciiTheme="majorHAnsi" w:hAnsiTheme="majorHAnsi"/>
          <w:sz w:val="24"/>
          <w:szCs w:val="24"/>
        </w:rPr>
      </w:pPr>
    </w:p>
    <w:p w:rsidR="00AE7BC9" w:rsidRDefault="00AE7BC9" w:rsidP="00AE7BC9">
      <w:pPr>
        <w:pStyle w:val="Sinespaciado"/>
        <w:jc w:val="center"/>
        <w:rPr>
          <w:rStyle w:val="dtspandialogooperador"/>
          <w:rFonts w:ascii="Netshoes" w:hAnsi="Netshoes"/>
          <w:color w:val="522E90"/>
          <w:sz w:val="23"/>
          <w:szCs w:val="23"/>
        </w:rPr>
      </w:pPr>
    </w:p>
    <w:p w:rsidR="00AE7BC9" w:rsidRPr="003A0F05" w:rsidRDefault="00AE7BC9" w:rsidP="00AE7BC9">
      <w:pPr>
        <w:pStyle w:val="Sinespaciado"/>
        <w:jc w:val="center"/>
        <w:rPr>
          <w:rFonts w:asciiTheme="majorHAnsi" w:hAnsiTheme="majorHAnsi"/>
          <w:szCs w:val="24"/>
        </w:rPr>
      </w:pPr>
      <w:r w:rsidRPr="003A0F05">
        <w:rPr>
          <w:rFonts w:asciiTheme="majorHAnsi" w:hAnsiTheme="majorHAnsi"/>
          <w:szCs w:val="24"/>
        </w:rPr>
        <w:t>Lic. Sandra Marlen Orozco Zermeño.</w:t>
      </w:r>
    </w:p>
    <w:p w:rsidR="00AE7BC9" w:rsidRPr="003A0F05" w:rsidRDefault="00AE7BC9" w:rsidP="00AE7BC9">
      <w:pPr>
        <w:pStyle w:val="Sinespaciado"/>
        <w:jc w:val="center"/>
        <w:rPr>
          <w:rFonts w:asciiTheme="majorHAnsi" w:hAnsiTheme="majorHAnsi"/>
          <w:b/>
          <w:szCs w:val="24"/>
        </w:rPr>
      </w:pPr>
      <w:r w:rsidRPr="003A0F05">
        <w:rPr>
          <w:rFonts w:asciiTheme="majorHAnsi" w:hAnsiTheme="majorHAnsi"/>
          <w:b/>
          <w:szCs w:val="24"/>
        </w:rPr>
        <w:t>Secretario Técnico</w:t>
      </w:r>
    </w:p>
    <w:p w:rsidR="00AE7BC9" w:rsidRPr="003A0F05" w:rsidRDefault="00AE7BC9" w:rsidP="00AE7BC9">
      <w:pPr>
        <w:pStyle w:val="Sinespaciado"/>
        <w:jc w:val="center"/>
        <w:rPr>
          <w:rFonts w:asciiTheme="majorHAnsi" w:hAnsiTheme="majorHAnsi"/>
        </w:rPr>
      </w:pPr>
      <w:r w:rsidRPr="003A0F05">
        <w:rPr>
          <w:rFonts w:asciiTheme="majorHAnsi" w:hAnsiTheme="majorHAnsi"/>
          <w:i/>
          <w:sz w:val="20"/>
          <w:szCs w:val="20"/>
        </w:rPr>
        <w:t>Las presentes firmas forman parte integral del Acta de Sesión de la Comisión Edilicia de Reglamentos de la Comisión de Reglamentos.</w:t>
      </w:r>
    </w:p>
    <w:p w:rsidR="00CF1337" w:rsidRPr="00586792" w:rsidRDefault="00CF1337"/>
    <w:sectPr w:rsidR="00CF1337" w:rsidRPr="00586792" w:rsidSect="0021053A">
      <w:pgSz w:w="12240" w:h="20160" w:code="5"/>
      <w:pgMar w:top="1418" w:right="1701" w:bottom="1418" w:left="283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Antiqua">
    <w:panose1 w:val="00000000000000000000"/>
    <w:charset w:val="00"/>
    <w:family w:val="roman"/>
    <w:notTrueType/>
    <w:pitch w:val="default"/>
    <w:sig w:usb0="00000003" w:usb1="00000000" w:usb2="00000000" w:usb3="00000000" w:csb0="00000001" w:csb1="00000000"/>
  </w:font>
  <w:font w:name="Netshoes">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44F81"/>
    <w:multiLevelType w:val="multilevel"/>
    <w:tmpl w:val="BA422A0C"/>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1">
    <w:nsid w:val="01763780"/>
    <w:multiLevelType w:val="multilevel"/>
    <w:tmpl w:val="F3B88BC8"/>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2">
    <w:nsid w:val="0203490D"/>
    <w:multiLevelType w:val="hybridMultilevel"/>
    <w:tmpl w:val="C1E4F6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3173746"/>
    <w:multiLevelType w:val="multilevel"/>
    <w:tmpl w:val="4C3CFD4E"/>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4">
    <w:nsid w:val="035D488B"/>
    <w:multiLevelType w:val="multilevel"/>
    <w:tmpl w:val="5CE63BC8"/>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0C7E70FD"/>
    <w:multiLevelType w:val="multilevel"/>
    <w:tmpl w:val="C38AFBA8"/>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6">
    <w:nsid w:val="0FB677D6"/>
    <w:multiLevelType w:val="multilevel"/>
    <w:tmpl w:val="404AC79C"/>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7">
    <w:nsid w:val="10DF6B31"/>
    <w:multiLevelType w:val="multilevel"/>
    <w:tmpl w:val="27AA09B4"/>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1201735C"/>
    <w:multiLevelType w:val="multilevel"/>
    <w:tmpl w:val="C018CF96"/>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130E33B2"/>
    <w:multiLevelType w:val="multilevel"/>
    <w:tmpl w:val="F8D83A68"/>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nsid w:val="140A6761"/>
    <w:multiLevelType w:val="multilevel"/>
    <w:tmpl w:val="6BDA07F2"/>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nsid w:val="16E51736"/>
    <w:multiLevelType w:val="multilevel"/>
    <w:tmpl w:val="2E7A530A"/>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12">
    <w:nsid w:val="19F20748"/>
    <w:multiLevelType w:val="multilevel"/>
    <w:tmpl w:val="F560144C"/>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13">
    <w:nsid w:val="1B6E0606"/>
    <w:multiLevelType w:val="multilevel"/>
    <w:tmpl w:val="A5183BE4"/>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nsid w:val="1DC25A33"/>
    <w:multiLevelType w:val="multilevel"/>
    <w:tmpl w:val="2E8C0D86"/>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15">
    <w:nsid w:val="1FA10C73"/>
    <w:multiLevelType w:val="multilevel"/>
    <w:tmpl w:val="74507E94"/>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nsid w:val="28E92971"/>
    <w:multiLevelType w:val="multilevel"/>
    <w:tmpl w:val="3F38C538"/>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17">
    <w:nsid w:val="345A3031"/>
    <w:multiLevelType w:val="multilevel"/>
    <w:tmpl w:val="F544CDD0"/>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nsid w:val="381B21D5"/>
    <w:multiLevelType w:val="multilevel"/>
    <w:tmpl w:val="56C071D2"/>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nsid w:val="3DD97F09"/>
    <w:multiLevelType w:val="multilevel"/>
    <w:tmpl w:val="AF4A35F6"/>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nsid w:val="40B76C90"/>
    <w:multiLevelType w:val="multilevel"/>
    <w:tmpl w:val="284C3260"/>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nsid w:val="45A0581E"/>
    <w:multiLevelType w:val="multilevel"/>
    <w:tmpl w:val="622C9704"/>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22">
    <w:nsid w:val="4B1B0F1B"/>
    <w:multiLevelType w:val="multilevel"/>
    <w:tmpl w:val="726655F4"/>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nsid w:val="4DDA73BD"/>
    <w:multiLevelType w:val="multilevel"/>
    <w:tmpl w:val="B9EC45A4"/>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nsid w:val="57E062BB"/>
    <w:multiLevelType w:val="multilevel"/>
    <w:tmpl w:val="B6042464"/>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25">
    <w:nsid w:val="5C643711"/>
    <w:multiLevelType w:val="hybridMultilevel"/>
    <w:tmpl w:val="21180DBE"/>
    <w:lvl w:ilvl="0" w:tplc="8C10B6D8">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6">
    <w:nsid w:val="5CB43F95"/>
    <w:multiLevelType w:val="multilevel"/>
    <w:tmpl w:val="E9B6860E"/>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nsid w:val="65D73F6D"/>
    <w:multiLevelType w:val="hybridMultilevel"/>
    <w:tmpl w:val="5E64B54E"/>
    <w:lvl w:ilvl="0" w:tplc="27CC31F8">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nsid w:val="66173FD9"/>
    <w:multiLevelType w:val="multilevel"/>
    <w:tmpl w:val="4EF8FBAC"/>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nsid w:val="66C27483"/>
    <w:multiLevelType w:val="hybridMultilevel"/>
    <w:tmpl w:val="1588609E"/>
    <w:lvl w:ilvl="0" w:tplc="2786AE76">
      <w:start w:val="1"/>
      <w:numFmt w:val="decimal"/>
      <w:lvlText w:val="%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nsid w:val="6A18788A"/>
    <w:multiLevelType w:val="multilevel"/>
    <w:tmpl w:val="46A8F392"/>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31">
    <w:nsid w:val="6FA552DB"/>
    <w:multiLevelType w:val="multilevel"/>
    <w:tmpl w:val="C440827E"/>
    <w:lvl w:ilvl="0">
      <w:start w:val="1"/>
      <w:numFmt w:val="decimal"/>
      <w:lvlText w:val="%1."/>
      <w:lvlJc w:val="left"/>
      <w:pPr>
        <w:ind w:left="2160" w:firstLine="1800"/>
      </w:pPr>
      <w:rPr>
        <w:u w:val="none"/>
      </w:rPr>
    </w:lvl>
    <w:lvl w:ilvl="1">
      <w:start w:val="1"/>
      <w:numFmt w:val="lowerLetter"/>
      <w:lvlText w:val="%2."/>
      <w:lvlJc w:val="left"/>
      <w:pPr>
        <w:ind w:left="2880" w:firstLine="2520"/>
      </w:pPr>
      <w:rPr>
        <w:u w:val="none"/>
      </w:rPr>
    </w:lvl>
    <w:lvl w:ilvl="2">
      <w:start w:val="1"/>
      <w:numFmt w:val="lowerRoman"/>
      <w:lvlText w:val="%3."/>
      <w:lvlJc w:val="right"/>
      <w:pPr>
        <w:ind w:left="3600" w:firstLine="3240"/>
      </w:pPr>
      <w:rPr>
        <w:u w:val="none"/>
      </w:rPr>
    </w:lvl>
    <w:lvl w:ilvl="3">
      <w:start w:val="1"/>
      <w:numFmt w:val="decimal"/>
      <w:lvlText w:val="%4."/>
      <w:lvlJc w:val="left"/>
      <w:pPr>
        <w:ind w:left="4320" w:firstLine="3960"/>
      </w:pPr>
      <w:rPr>
        <w:u w:val="none"/>
      </w:rPr>
    </w:lvl>
    <w:lvl w:ilvl="4">
      <w:start w:val="1"/>
      <w:numFmt w:val="lowerLetter"/>
      <w:lvlText w:val="%5."/>
      <w:lvlJc w:val="left"/>
      <w:pPr>
        <w:ind w:left="5040" w:firstLine="4680"/>
      </w:pPr>
      <w:rPr>
        <w:u w:val="none"/>
      </w:rPr>
    </w:lvl>
    <w:lvl w:ilvl="5">
      <w:start w:val="1"/>
      <w:numFmt w:val="lowerRoman"/>
      <w:lvlText w:val="%6."/>
      <w:lvlJc w:val="right"/>
      <w:pPr>
        <w:ind w:left="5760" w:firstLine="5400"/>
      </w:pPr>
      <w:rPr>
        <w:u w:val="none"/>
      </w:rPr>
    </w:lvl>
    <w:lvl w:ilvl="6">
      <w:start w:val="1"/>
      <w:numFmt w:val="decimal"/>
      <w:lvlText w:val="%7."/>
      <w:lvlJc w:val="left"/>
      <w:pPr>
        <w:ind w:left="6480" w:firstLine="6120"/>
      </w:pPr>
      <w:rPr>
        <w:u w:val="none"/>
      </w:rPr>
    </w:lvl>
    <w:lvl w:ilvl="7">
      <w:start w:val="1"/>
      <w:numFmt w:val="lowerLetter"/>
      <w:lvlText w:val="%8."/>
      <w:lvlJc w:val="left"/>
      <w:pPr>
        <w:ind w:left="7200" w:firstLine="6840"/>
      </w:pPr>
      <w:rPr>
        <w:u w:val="none"/>
      </w:rPr>
    </w:lvl>
    <w:lvl w:ilvl="8">
      <w:start w:val="1"/>
      <w:numFmt w:val="lowerRoman"/>
      <w:lvlText w:val="%9."/>
      <w:lvlJc w:val="right"/>
      <w:pPr>
        <w:ind w:left="7920" w:firstLine="7560"/>
      </w:pPr>
      <w:rPr>
        <w:u w:val="none"/>
      </w:rPr>
    </w:lvl>
  </w:abstractNum>
  <w:abstractNum w:abstractNumId="32">
    <w:nsid w:val="744017F5"/>
    <w:multiLevelType w:val="multilevel"/>
    <w:tmpl w:val="98323DBA"/>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33">
    <w:nsid w:val="75091EA4"/>
    <w:multiLevelType w:val="multilevel"/>
    <w:tmpl w:val="5568E998"/>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34">
    <w:nsid w:val="75517377"/>
    <w:multiLevelType w:val="multilevel"/>
    <w:tmpl w:val="FA5090F8"/>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
    <w:nsid w:val="78913595"/>
    <w:multiLevelType w:val="multilevel"/>
    <w:tmpl w:val="CA78D078"/>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6">
    <w:nsid w:val="7A7C295B"/>
    <w:multiLevelType w:val="multilevel"/>
    <w:tmpl w:val="9544BE04"/>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7">
    <w:nsid w:val="7F3603C7"/>
    <w:multiLevelType w:val="multilevel"/>
    <w:tmpl w:val="550AD006"/>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4"/>
  </w:num>
  <w:num w:numId="4">
    <w:abstractNumId w:val="30"/>
  </w:num>
  <w:num w:numId="5">
    <w:abstractNumId w:val="28"/>
  </w:num>
  <w:num w:numId="6">
    <w:abstractNumId w:val="26"/>
  </w:num>
  <w:num w:numId="7">
    <w:abstractNumId w:val="10"/>
  </w:num>
  <w:num w:numId="8">
    <w:abstractNumId w:val="9"/>
  </w:num>
  <w:num w:numId="9">
    <w:abstractNumId w:val="36"/>
  </w:num>
  <w:num w:numId="10">
    <w:abstractNumId w:val="8"/>
  </w:num>
  <w:num w:numId="11">
    <w:abstractNumId w:val="17"/>
  </w:num>
  <w:num w:numId="12">
    <w:abstractNumId w:val="11"/>
  </w:num>
  <w:num w:numId="13">
    <w:abstractNumId w:val="14"/>
  </w:num>
  <w:num w:numId="14">
    <w:abstractNumId w:val="7"/>
  </w:num>
  <w:num w:numId="15">
    <w:abstractNumId w:val="24"/>
  </w:num>
  <w:num w:numId="16">
    <w:abstractNumId w:val="18"/>
  </w:num>
  <w:num w:numId="17">
    <w:abstractNumId w:val="35"/>
  </w:num>
  <w:num w:numId="18">
    <w:abstractNumId w:val="13"/>
  </w:num>
  <w:num w:numId="19">
    <w:abstractNumId w:val="34"/>
  </w:num>
  <w:num w:numId="20">
    <w:abstractNumId w:val="31"/>
  </w:num>
  <w:num w:numId="21">
    <w:abstractNumId w:val="20"/>
  </w:num>
  <w:num w:numId="22">
    <w:abstractNumId w:val="5"/>
  </w:num>
  <w:num w:numId="23">
    <w:abstractNumId w:val="33"/>
  </w:num>
  <w:num w:numId="24">
    <w:abstractNumId w:val="12"/>
  </w:num>
  <w:num w:numId="25">
    <w:abstractNumId w:val="32"/>
  </w:num>
  <w:num w:numId="26">
    <w:abstractNumId w:val="19"/>
  </w:num>
  <w:num w:numId="27">
    <w:abstractNumId w:val="21"/>
  </w:num>
  <w:num w:numId="28">
    <w:abstractNumId w:val="6"/>
  </w:num>
  <w:num w:numId="29">
    <w:abstractNumId w:val="16"/>
  </w:num>
  <w:num w:numId="30">
    <w:abstractNumId w:val="23"/>
  </w:num>
  <w:num w:numId="31">
    <w:abstractNumId w:val="1"/>
  </w:num>
  <w:num w:numId="32">
    <w:abstractNumId w:val="0"/>
  </w:num>
  <w:num w:numId="33">
    <w:abstractNumId w:val="22"/>
  </w:num>
  <w:num w:numId="34">
    <w:abstractNumId w:val="37"/>
  </w:num>
  <w:num w:numId="35">
    <w:abstractNumId w:val="3"/>
  </w:num>
  <w:num w:numId="36">
    <w:abstractNumId w:val="15"/>
  </w:num>
  <w:num w:numId="37">
    <w:abstractNumId w:val="2"/>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792"/>
    <w:rsid w:val="00090D7C"/>
    <w:rsid w:val="0011417B"/>
    <w:rsid w:val="0024134B"/>
    <w:rsid w:val="00260AA3"/>
    <w:rsid w:val="00275764"/>
    <w:rsid w:val="00392A73"/>
    <w:rsid w:val="00427886"/>
    <w:rsid w:val="0047490C"/>
    <w:rsid w:val="005053F3"/>
    <w:rsid w:val="00586792"/>
    <w:rsid w:val="00594187"/>
    <w:rsid w:val="005A54B8"/>
    <w:rsid w:val="00691BEC"/>
    <w:rsid w:val="006A5FB3"/>
    <w:rsid w:val="008A1E78"/>
    <w:rsid w:val="00911428"/>
    <w:rsid w:val="0099771E"/>
    <w:rsid w:val="00A148B1"/>
    <w:rsid w:val="00AE7BC9"/>
    <w:rsid w:val="00BA22DE"/>
    <w:rsid w:val="00BC0838"/>
    <w:rsid w:val="00CF1337"/>
    <w:rsid w:val="00D1742D"/>
    <w:rsid w:val="00DC114B"/>
    <w:rsid w:val="00EC0695"/>
    <w:rsid w:val="00F313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9E62B-FC93-4D8B-A793-6D63EF79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F1337"/>
    <w:pPr>
      <w:spacing w:after="0" w:line="276" w:lineRule="auto"/>
    </w:pPr>
    <w:rPr>
      <w:rFonts w:ascii="Arial" w:eastAsia="Arial" w:hAnsi="Arial" w:cs="Arial"/>
      <w:color w:val="00000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86792"/>
    <w:pPr>
      <w:spacing w:after="0" w:line="240" w:lineRule="auto"/>
    </w:pPr>
    <w:rPr>
      <w:lang w:val="es-MX"/>
    </w:rPr>
  </w:style>
  <w:style w:type="paragraph" w:styleId="NormalWeb">
    <w:name w:val="Normal (Web)"/>
    <w:basedOn w:val="Normal"/>
    <w:rsid w:val="00CF1337"/>
    <w:pPr>
      <w:spacing w:before="100" w:beforeAutospacing="1" w:after="100" w:afterAutospacing="1" w:line="240" w:lineRule="auto"/>
    </w:pPr>
    <w:rPr>
      <w:rFonts w:ascii="Times New Roman" w:eastAsia="Times New Roman" w:hAnsi="Times New Roman" w:cs="Times New Roman"/>
      <w:color w:val="auto"/>
      <w:sz w:val="24"/>
      <w:szCs w:val="24"/>
      <w:lang w:val="es-ES" w:eastAsia="es-ES"/>
    </w:rPr>
  </w:style>
  <w:style w:type="character" w:customStyle="1" w:styleId="dtspandialogooperador">
    <w:name w:val="dt_span_dialogo_operador"/>
    <w:basedOn w:val="Fuentedeprrafopredeter"/>
    <w:rsid w:val="00AE7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4311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sindicatura_marlen</dc:creator>
  <cp:keywords/>
  <dc:description/>
  <cp:lastModifiedBy>Transp</cp:lastModifiedBy>
  <cp:revision>2</cp:revision>
  <dcterms:created xsi:type="dcterms:W3CDTF">2016-11-25T18:46:00Z</dcterms:created>
  <dcterms:modified xsi:type="dcterms:W3CDTF">2016-11-25T18:46:00Z</dcterms:modified>
</cp:coreProperties>
</file>