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64" w:rsidRDefault="00921E64" w:rsidP="00921E64">
      <w:pPr>
        <w:pStyle w:val="Standard"/>
        <w:jc w:val="center"/>
        <w:rPr>
          <w:b/>
          <w:bCs/>
        </w:rPr>
      </w:pPr>
      <w:r>
        <w:rPr>
          <w:b/>
          <w:bCs/>
        </w:rPr>
        <w:t>ACTA NUMERO 10</w:t>
      </w:r>
    </w:p>
    <w:p w:rsidR="00921E64" w:rsidRDefault="00921E64" w:rsidP="00921E6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COMITÉ DE TRANSPARENCIA </w:t>
      </w:r>
    </w:p>
    <w:p w:rsidR="00921E64" w:rsidRDefault="00921E64" w:rsidP="00921E64">
      <w:pPr>
        <w:pStyle w:val="Standard"/>
        <w:jc w:val="center"/>
        <w:rPr>
          <w:b/>
          <w:bCs/>
        </w:rPr>
      </w:pPr>
    </w:p>
    <w:p w:rsidR="00921E64" w:rsidRDefault="00921E64" w:rsidP="00921E64">
      <w:pPr>
        <w:pStyle w:val="Standard"/>
        <w:jc w:val="center"/>
        <w:rPr>
          <w:b/>
          <w:bCs/>
        </w:rPr>
      </w:pPr>
    </w:p>
    <w:p w:rsidR="00921E64" w:rsidRPr="000C5420" w:rsidRDefault="00921E64" w:rsidP="00921E64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En la ciudad de San Miguel el Alto, Jalisco reunidos </w:t>
      </w:r>
      <w:r>
        <w:rPr>
          <w:rFonts w:ascii="Arial" w:hAnsi="Arial" w:cs="Arial"/>
        </w:rPr>
        <w:t xml:space="preserve">en el salón de ex presidentes </w:t>
      </w:r>
      <w:r w:rsidRPr="000C5420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integrantes presentes el, Ing. Gabriel Márquez Martínez, </w:t>
      </w:r>
      <w:r w:rsidRPr="000C5420">
        <w:rPr>
          <w:rFonts w:ascii="Arial" w:hAnsi="Arial" w:cs="Arial"/>
        </w:rPr>
        <w:t>L.A.</w:t>
      </w:r>
      <w:r>
        <w:rPr>
          <w:rFonts w:ascii="Arial" w:hAnsi="Arial" w:cs="Arial"/>
        </w:rPr>
        <w:t xml:space="preserve"> José Alfonso Castañeda Jiménez y el L.C.P. Carlos Humberto Hernández Reynoso,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 xml:space="preserve"> del H. Ayuntamiento de San Miguel el Alto, Jali</w:t>
      </w:r>
      <w:r>
        <w:rPr>
          <w:rFonts w:ascii="Arial" w:hAnsi="Arial" w:cs="Arial"/>
        </w:rPr>
        <w:t>sco para llevar acabo la décima sesión de este comité</w:t>
      </w:r>
      <w:r w:rsidRPr="000C5420">
        <w:rPr>
          <w:rFonts w:ascii="Arial" w:hAnsi="Arial" w:cs="Arial"/>
        </w:rPr>
        <w:t>, sujeta a la siguiente orden del día:</w:t>
      </w:r>
    </w:p>
    <w:p w:rsidR="00921E64" w:rsidRPr="000C5420" w:rsidRDefault="00921E64" w:rsidP="00921E64">
      <w:pPr>
        <w:pStyle w:val="Standard"/>
        <w:jc w:val="both"/>
        <w:rPr>
          <w:rFonts w:ascii="Arial" w:hAnsi="Arial" w:cs="Arial"/>
        </w:rPr>
      </w:pPr>
    </w:p>
    <w:p w:rsidR="00921E64" w:rsidRPr="000C5420" w:rsidRDefault="00921E64" w:rsidP="00921E64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Lista de asistencia.</w:t>
      </w:r>
    </w:p>
    <w:p w:rsidR="00921E64" w:rsidRPr="000C5420" w:rsidRDefault="00921E64" w:rsidP="00921E64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Declaración del quórum legal para llevar a cabo la sesión.</w:t>
      </w:r>
    </w:p>
    <w:p w:rsidR="00921E64" w:rsidRPr="000C5420" w:rsidRDefault="00921E64" w:rsidP="00921E64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Declaración de inexistencia de información de la solicitud </w:t>
      </w:r>
      <w:r>
        <w:rPr>
          <w:rFonts w:ascii="Arial" w:hAnsi="Arial" w:cs="Arial"/>
          <w:b/>
        </w:rPr>
        <w:t xml:space="preserve">04183917 </w:t>
      </w:r>
      <w:r w:rsidRPr="00921E64">
        <w:rPr>
          <w:rFonts w:ascii="Arial" w:hAnsi="Arial" w:cs="Arial"/>
        </w:rPr>
        <w:t>y</w:t>
      </w:r>
      <w:r>
        <w:rPr>
          <w:rFonts w:ascii="Arial" w:hAnsi="Arial" w:cs="Arial"/>
          <w:b/>
        </w:rPr>
        <w:t xml:space="preserve"> </w:t>
      </w:r>
      <w:r w:rsidRPr="00921E64">
        <w:rPr>
          <w:rFonts w:ascii="Arial" w:hAnsi="Arial" w:cs="Arial"/>
        </w:rPr>
        <w:t>la inexistencia de la solicitud</w:t>
      </w:r>
      <w:r>
        <w:rPr>
          <w:rFonts w:ascii="Arial" w:hAnsi="Arial" w:cs="Arial"/>
          <w:b/>
        </w:rPr>
        <w:t xml:space="preserve"> 04183817.</w:t>
      </w:r>
    </w:p>
    <w:p w:rsidR="00921E64" w:rsidRPr="000C5420" w:rsidRDefault="00921E64" w:rsidP="00921E64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921E64" w:rsidRPr="000C5420" w:rsidRDefault="00921E64" w:rsidP="00921E64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Clausura.</w:t>
      </w:r>
    </w:p>
    <w:p w:rsidR="00921E64" w:rsidRPr="000C5420" w:rsidRDefault="00921E64" w:rsidP="00921E64">
      <w:pPr>
        <w:pStyle w:val="Standard"/>
        <w:ind w:left="360"/>
        <w:jc w:val="both"/>
        <w:rPr>
          <w:rFonts w:ascii="Arial" w:hAnsi="Arial" w:cs="Arial"/>
        </w:rPr>
      </w:pPr>
    </w:p>
    <w:p w:rsidR="00921E64" w:rsidRPr="000C5420" w:rsidRDefault="00921E64" w:rsidP="00921E64">
      <w:pPr>
        <w:pStyle w:val="Standard"/>
        <w:jc w:val="both"/>
        <w:rPr>
          <w:rFonts w:ascii="Arial" w:hAnsi="Arial" w:cs="Arial"/>
        </w:rPr>
      </w:pPr>
    </w:p>
    <w:p w:rsidR="00921E64" w:rsidRPr="000C5420" w:rsidRDefault="00921E64" w:rsidP="00921E64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I.</w:t>
      </w:r>
      <w:r w:rsidRPr="000C542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Siendo las 10:00 horas con 30</w:t>
      </w:r>
      <w:r w:rsidRPr="000C5420">
        <w:rPr>
          <w:rFonts w:ascii="Arial" w:hAnsi="Arial" w:cs="Arial"/>
        </w:rPr>
        <w:t xml:space="preserve"> minutos </w:t>
      </w:r>
      <w:r>
        <w:rPr>
          <w:rFonts w:ascii="Arial" w:hAnsi="Arial" w:cs="Arial"/>
        </w:rPr>
        <w:t xml:space="preserve">del 31 de octubre de 2017, </w:t>
      </w:r>
      <w:r w:rsidRPr="000C5420">
        <w:rPr>
          <w:rFonts w:ascii="Arial" w:hAnsi="Arial" w:cs="Arial"/>
        </w:rPr>
        <w:t>se instala legalmente la sesión por parte del Secret</w:t>
      </w:r>
      <w:r>
        <w:rPr>
          <w:rFonts w:ascii="Arial" w:hAnsi="Arial" w:cs="Arial"/>
        </w:rPr>
        <w:t>ario del Comité de Transparencia</w:t>
      </w:r>
      <w:r w:rsidRPr="000C5420">
        <w:rPr>
          <w:rFonts w:ascii="Arial" w:hAnsi="Arial" w:cs="Arial"/>
        </w:rPr>
        <w:t xml:space="preserve"> el L.</w:t>
      </w:r>
      <w:r>
        <w:rPr>
          <w:rFonts w:ascii="Arial" w:hAnsi="Arial" w:cs="Arial"/>
        </w:rPr>
        <w:t>A. José Alfonso Castañeda Jiménez.</w:t>
      </w:r>
    </w:p>
    <w:p w:rsidR="00921E64" w:rsidRPr="000C5420" w:rsidRDefault="00921E64" w:rsidP="00921E6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21E64" w:rsidRPr="000C5420" w:rsidRDefault="00921E64" w:rsidP="00921E64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II.-</w:t>
      </w:r>
      <w:r w:rsidRPr="000C5420">
        <w:rPr>
          <w:rFonts w:ascii="Arial" w:hAnsi="Arial" w:cs="Arial"/>
        </w:rPr>
        <w:t xml:space="preserve"> Contando</w:t>
      </w:r>
      <w:r>
        <w:rPr>
          <w:rFonts w:ascii="Arial" w:hAnsi="Arial" w:cs="Arial"/>
        </w:rPr>
        <w:t xml:space="preserve"> con  la presencia de tres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>, se declara la existencia de quórum legal para llevar a cabo la sesión siendo válidos todos los acuerdos que se tomen.</w:t>
      </w:r>
    </w:p>
    <w:p w:rsidR="00921E64" w:rsidRDefault="00921E64" w:rsidP="00921E64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921E64" w:rsidRPr="00185AE0" w:rsidRDefault="00921E64" w:rsidP="00921E64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</w:p>
    <w:p w:rsidR="00921E64" w:rsidRPr="00835335" w:rsidRDefault="00921E64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>
        <w:rPr>
          <w:rFonts w:ascii="Arial" w:eastAsia="Times New Roman" w:hAnsi="Arial" w:cs="Arial"/>
          <w:b/>
          <w:bCs/>
          <w:kern w:val="0"/>
          <w:lang w:eastAsia="es-ES" w:bidi="ar-SA"/>
        </w:rPr>
        <w:t>PUNTO III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: En cuanto a la solicitud con el número de folio </w:t>
      </w:r>
      <w:r>
        <w:rPr>
          <w:rFonts w:ascii="Arial" w:eastAsia="Times New Roman" w:hAnsi="Arial" w:cs="Arial"/>
          <w:b/>
          <w:bCs/>
          <w:kern w:val="0"/>
          <w:lang w:eastAsia="es-ES" w:bidi="ar-SA"/>
        </w:rPr>
        <w:t>04183917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recibida el 21 de septiembre del 2017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, del que se d</w:t>
      </w:r>
      <w:r>
        <w:rPr>
          <w:rFonts w:ascii="Arial" w:eastAsia="Times New Roman" w:hAnsi="Arial" w:cs="Arial"/>
          <w:bCs/>
          <w:kern w:val="0"/>
          <w:lang w:eastAsia="es-ES" w:bidi="ar-SA"/>
        </w:rPr>
        <w:t>eriva el Recurso de Revisión 1364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/2017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recibido el 31 de octubre del 2017</w:t>
      </w: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,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 donde se solicita lo siguiente:</w:t>
      </w:r>
    </w:p>
    <w:p w:rsidR="00921E64" w:rsidRPr="00835335" w:rsidRDefault="00921E64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921E64" w:rsidRDefault="00921E64" w:rsidP="00921E64">
      <w:pPr>
        <w:spacing w:line="360" w:lineRule="auto"/>
        <w:rPr>
          <w:lang w:val="es-ES"/>
        </w:rPr>
      </w:pPr>
    </w:p>
    <w:p w:rsidR="003B2406" w:rsidRDefault="003B2406" w:rsidP="003B2406">
      <w:pPr>
        <w:tabs>
          <w:tab w:val="left" w:pos="2880"/>
        </w:tabs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DE LOS EMPLEADOS IDENTIFICADOS EN LA NÓMINA MUNICIPAL DENTRO DEL DEPARTAMENTO 33 CON LOS NÚMEROS 0498 Y 0883 ¿QUÉ TIPO DE </w:t>
      </w:r>
      <w:r>
        <w:rPr>
          <w:b/>
          <w:lang w:val="es-ES"/>
        </w:rPr>
        <w:lastRenderedPageBreak/>
        <w:t>NOMBRAMIENTO TIENEN, CUÁL ES SU PUESTO, EN QUÉ CONSISTE SU TRABAJO DE CADA UNO DE ELLOS Y POR QUÉ TIENEN UN SUELDO QUE SUPERA LOS $10,000 MENSUALES, ADEMÁS SE ME FACILITE SUS CURRICULUM E INFORME (CON EVIDENCIAS FOTOGRÁFICAS) DE OCTUBRE DE 2015 A SEPTIEMBRE DE 2017?</w:t>
      </w:r>
    </w:p>
    <w:p w:rsidR="00921E64" w:rsidRPr="00835335" w:rsidRDefault="00921E64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921E64" w:rsidRDefault="00921E64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 w:rsidRPr="00835335">
        <w:rPr>
          <w:rFonts w:ascii="Arial" w:eastAsia="Times New Roman" w:hAnsi="Arial" w:cs="Arial"/>
          <w:bCs/>
          <w:kern w:val="0"/>
          <w:lang w:eastAsia="es-ES" w:bidi="ar-SA"/>
        </w:rPr>
        <w:t>De acuerdo a</w:t>
      </w:r>
      <w:bookmarkStart w:id="0" w:name="_GoBack"/>
      <w:bookmarkEnd w:id="0"/>
      <w:r w:rsidRPr="00835335">
        <w:rPr>
          <w:rFonts w:ascii="Arial" w:eastAsia="Times New Roman" w:hAnsi="Arial" w:cs="Arial"/>
          <w:bCs/>
          <w:kern w:val="0"/>
          <w:lang w:eastAsia="es-ES" w:bidi="ar-SA"/>
        </w:rPr>
        <w:t xml:space="preserve"> lo establecido al artículo 86-bis, punto 1, 2, 3, de la Ley de Transparencia y Acceso a la Información Pública del Estado de Jalisco y sus Municip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ios,  se declara que de acuerdo a los Reglamentos Municipales no se establece un artículo en el cual se tenga obligación de solicitar a cada uno de los empleados del departamento 33 un reporte de resultados, por lo cual lo solicitado es </w:t>
      </w:r>
      <w:r w:rsidRPr="00D559B6">
        <w:rPr>
          <w:rFonts w:ascii="Arial" w:eastAsia="Times New Roman" w:hAnsi="Arial" w:cs="Arial"/>
          <w:b/>
          <w:bCs/>
          <w:kern w:val="0"/>
          <w:lang w:eastAsia="es-ES" w:bidi="ar-SA"/>
        </w:rPr>
        <w:t>inexistente</w:t>
      </w: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, por lo que </w:t>
      </w:r>
      <w:r w:rsidR="00B605F2">
        <w:rPr>
          <w:rFonts w:ascii="Arial" w:eastAsia="Times New Roman" w:hAnsi="Arial" w:cs="Arial"/>
          <w:bCs/>
          <w:kern w:val="0"/>
          <w:lang w:eastAsia="es-ES" w:bidi="ar-SA"/>
        </w:rPr>
        <w:t>en el caso de la Secretaria Particular del Presidente realiza las actividades encomendadas por el Edil, las cuales se mención en el Acuerdo de Resolución en las funciones de los empleados 0498 y 0883.</w:t>
      </w:r>
    </w:p>
    <w:p w:rsidR="00921E64" w:rsidRPr="00835335" w:rsidRDefault="00921E64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921E64" w:rsidRPr="00B605F2" w:rsidRDefault="00B605F2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>
        <w:rPr>
          <w:rFonts w:ascii="Arial" w:eastAsia="Times New Roman" w:hAnsi="Arial" w:cs="Arial"/>
          <w:bCs/>
          <w:kern w:val="0"/>
          <w:lang w:eastAsia="es-ES" w:bidi="ar-SA"/>
        </w:rPr>
        <w:t xml:space="preserve">-En la solicitud con el folio número </w:t>
      </w:r>
      <w:r w:rsidRPr="00B605F2">
        <w:rPr>
          <w:rFonts w:ascii="Arial" w:eastAsia="Times New Roman" w:hAnsi="Arial" w:cs="Arial"/>
          <w:b/>
          <w:bCs/>
          <w:kern w:val="0"/>
          <w:lang w:eastAsia="es-ES" w:bidi="ar-SA"/>
        </w:rPr>
        <w:t>04183817</w:t>
      </w:r>
      <w:r>
        <w:rPr>
          <w:rFonts w:ascii="Arial" w:eastAsia="Times New Roman" w:hAnsi="Arial" w:cs="Arial"/>
          <w:b/>
          <w:bCs/>
          <w:kern w:val="0"/>
          <w:lang w:eastAsia="es-ES" w:bidi="ar-SA"/>
        </w:rPr>
        <w:t xml:space="preserve">, </w:t>
      </w:r>
      <w:r w:rsidRPr="00B605F2">
        <w:rPr>
          <w:rFonts w:ascii="Arial" w:eastAsia="Times New Roman" w:hAnsi="Arial" w:cs="Arial"/>
          <w:bCs/>
          <w:kern w:val="0"/>
          <w:lang w:eastAsia="es-ES" w:bidi="ar-SA"/>
        </w:rPr>
        <w:t>de la que se deriva el Recurso de Revisión 1361/2017, donde solicita el recurrente C. Emilio Rodríguez la siguiente información:</w:t>
      </w:r>
    </w:p>
    <w:p w:rsidR="00B605F2" w:rsidRDefault="00B605F2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/>
          <w:bCs/>
          <w:kern w:val="0"/>
          <w:lang w:eastAsia="es-ES" w:bidi="ar-SA"/>
        </w:rPr>
      </w:pPr>
    </w:p>
    <w:p w:rsidR="00B605F2" w:rsidRPr="00B605F2" w:rsidRDefault="00B605F2" w:rsidP="00B605F2">
      <w:pPr>
        <w:tabs>
          <w:tab w:val="left" w:pos="2880"/>
        </w:tabs>
        <w:ind w:left="708"/>
        <w:jc w:val="both"/>
        <w:rPr>
          <w:rFonts w:ascii="Arial" w:hAnsi="Arial" w:cs="Arial"/>
          <w:b/>
          <w:lang w:val="es-ES"/>
        </w:rPr>
      </w:pPr>
      <w:r w:rsidRPr="00B605F2">
        <w:rPr>
          <w:rFonts w:ascii="Arial" w:hAnsi="Arial" w:cs="Arial"/>
          <w:b/>
          <w:lang w:val="es-ES"/>
        </w:rPr>
        <w:t>¿CUÁNTAS INFRACCIONES MUNICIPALES SE HAN CONDONADO DE OCTUBRE DE 2015 A SEPTIEMBRE DE 2017, QUIÉN LAS HA CONDONADO, SE ME DIGAN LOS NÚMEROS DE FOLIO, EL MOTIVO DE POR QUÉ SE CONDONARON, A QUÉ VEHÍCULOS SE LE CONDONARON NÚMERO DE PLACAS DEL VEHÍCULO Y LOS NOMBRES DE LOS DUEÑOS DE LOS VEHÍCULOS?</w:t>
      </w:r>
    </w:p>
    <w:p w:rsidR="00B605F2" w:rsidRDefault="00B605F2" w:rsidP="00B605F2">
      <w:pPr>
        <w:tabs>
          <w:tab w:val="left" w:pos="2880"/>
        </w:tabs>
        <w:jc w:val="both"/>
        <w:rPr>
          <w:b/>
          <w:lang w:val="es-ES"/>
        </w:rPr>
      </w:pPr>
    </w:p>
    <w:p w:rsidR="00B605F2" w:rsidRDefault="00191729" w:rsidP="00863F1B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63F1B">
        <w:rPr>
          <w:rFonts w:ascii="Arial" w:hAnsi="Arial" w:cs="Arial"/>
          <w:sz w:val="24"/>
          <w:szCs w:val="24"/>
          <w:lang w:val="es-ES"/>
        </w:rPr>
        <w:t xml:space="preserve">En la información que fue entregada al solicitante se entregó tablas de octubre de 2015 a septiembre del 2017, entregando las infracciones condonadas con </w:t>
      </w:r>
      <w:r w:rsidR="00863F1B">
        <w:rPr>
          <w:rFonts w:ascii="Arial" w:hAnsi="Arial" w:cs="Arial"/>
          <w:sz w:val="24"/>
          <w:szCs w:val="24"/>
          <w:lang w:val="es-ES"/>
        </w:rPr>
        <w:t>los números de folios</w:t>
      </w:r>
      <w:r w:rsidRPr="00863F1B">
        <w:rPr>
          <w:rFonts w:ascii="Arial" w:hAnsi="Arial" w:cs="Arial"/>
          <w:sz w:val="24"/>
          <w:szCs w:val="24"/>
          <w:lang w:val="es-ES"/>
        </w:rPr>
        <w:t xml:space="preserve">, quien condono, cada uno de estos folios están separados por mes, en cuanto a los datos del infraccionado se hace de su conocimiento que quedo registrado en los Sistemas de Información Confidencial por el Instituto de Transparencia, Información </w:t>
      </w:r>
      <w:r w:rsidR="00863F1B" w:rsidRPr="00863F1B">
        <w:rPr>
          <w:rFonts w:ascii="Arial" w:hAnsi="Arial" w:cs="Arial"/>
          <w:sz w:val="24"/>
          <w:szCs w:val="24"/>
          <w:lang w:val="es-ES"/>
        </w:rPr>
        <w:t>Pública</w:t>
      </w:r>
      <w:r w:rsidRPr="00863F1B">
        <w:rPr>
          <w:rFonts w:ascii="Arial" w:hAnsi="Arial" w:cs="Arial"/>
          <w:sz w:val="24"/>
          <w:szCs w:val="24"/>
          <w:lang w:val="es-ES"/>
        </w:rPr>
        <w:t xml:space="preserve"> y Protección de Datos Personales del Estado de </w:t>
      </w:r>
      <w:r w:rsidRPr="00863F1B">
        <w:rPr>
          <w:rFonts w:ascii="Arial" w:hAnsi="Arial" w:cs="Arial"/>
          <w:sz w:val="24"/>
          <w:szCs w:val="24"/>
          <w:lang w:val="es-ES"/>
        </w:rPr>
        <w:lastRenderedPageBreak/>
        <w:t>Jal</w:t>
      </w:r>
      <w:r w:rsidR="00863F1B" w:rsidRPr="00863F1B">
        <w:rPr>
          <w:rFonts w:ascii="Arial" w:hAnsi="Arial" w:cs="Arial"/>
          <w:sz w:val="24"/>
          <w:szCs w:val="24"/>
          <w:lang w:val="es-ES"/>
        </w:rPr>
        <w:t xml:space="preserve">isco, en la sesión ordinaria Décimo Cuarta del día 05 de abril del presente año, con el número de registro </w:t>
      </w:r>
      <w:r w:rsidR="00863F1B" w:rsidRPr="00863F1B">
        <w:rPr>
          <w:rFonts w:ascii="Arial" w:hAnsi="Arial" w:cs="Arial"/>
          <w:b/>
          <w:sz w:val="24"/>
          <w:szCs w:val="24"/>
          <w:lang w:val="es-ES"/>
        </w:rPr>
        <w:t>3670.</w:t>
      </w:r>
    </w:p>
    <w:p w:rsidR="00863F1B" w:rsidRPr="00803A48" w:rsidRDefault="00803A48" w:rsidP="00863F1B">
      <w:pPr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3A48">
        <w:rPr>
          <w:rFonts w:ascii="Arial" w:hAnsi="Arial" w:cs="Arial"/>
          <w:sz w:val="24"/>
          <w:szCs w:val="24"/>
          <w:lang w:val="es-ES"/>
        </w:rPr>
        <w:t xml:space="preserve">En cuanto al </w:t>
      </w:r>
      <w:r w:rsidRPr="009B6A01">
        <w:rPr>
          <w:rFonts w:ascii="Arial" w:hAnsi="Arial" w:cs="Arial"/>
          <w:b/>
          <w:sz w:val="24"/>
          <w:szCs w:val="24"/>
          <w:lang w:val="es-ES"/>
        </w:rPr>
        <w:t>motivo de condonación</w:t>
      </w:r>
      <w:r w:rsidRPr="00803A48">
        <w:rPr>
          <w:rFonts w:ascii="Arial" w:hAnsi="Arial" w:cs="Arial"/>
          <w:sz w:val="24"/>
          <w:szCs w:val="24"/>
          <w:lang w:val="es-ES"/>
        </w:rPr>
        <w:t xml:space="preserve"> se le informa que en su momento no se hizo el registro de condonación por lo que de parte de la Dirección de Vialidad y Tránsito, se hace entrega de los criterios que se toman para la cancelación de las infracciones, siempre es sobre el mismo parámetro, el cual es:</w:t>
      </w:r>
    </w:p>
    <w:p w:rsidR="00803A48" w:rsidRPr="00803A48" w:rsidRDefault="00803A48" w:rsidP="00803A48">
      <w:pPr>
        <w:pStyle w:val="Prrafodelista"/>
        <w:numPr>
          <w:ilvl w:val="0"/>
          <w:numId w:val="2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3A48">
        <w:rPr>
          <w:rFonts w:ascii="Arial" w:hAnsi="Arial" w:cs="Arial"/>
          <w:sz w:val="24"/>
          <w:szCs w:val="24"/>
          <w:lang w:val="es-ES"/>
        </w:rPr>
        <w:t>Observar la correcta fundamentación de la misma.</w:t>
      </w:r>
    </w:p>
    <w:p w:rsidR="00803A48" w:rsidRPr="00803A48" w:rsidRDefault="00803A48" w:rsidP="00803A48">
      <w:pPr>
        <w:pStyle w:val="Prrafodelista"/>
        <w:numPr>
          <w:ilvl w:val="0"/>
          <w:numId w:val="2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3A48">
        <w:rPr>
          <w:rFonts w:ascii="Arial" w:hAnsi="Arial" w:cs="Arial"/>
          <w:sz w:val="24"/>
          <w:szCs w:val="24"/>
          <w:lang w:val="es-ES"/>
        </w:rPr>
        <w:t>El criterio tomado por los agentes de tránsito.</w:t>
      </w:r>
    </w:p>
    <w:p w:rsidR="00803A48" w:rsidRPr="00803A48" w:rsidRDefault="00803A48" w:rsidP="00803A48">
      <w:pPr>
        <w:pStyle w:val="Prrafodelista"/>
        <w:numPr>
          <w:ilvl w:val="0"/>
          <w:numId w:val="2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3A48">
        <w:rPr>
          <w:rFonts w:ascii="Arial" w:hAnsi="Arial" w:cs="Arial"/>
          <w:sz w:val="24"/>
          <w:szCs w:val="24"/>
          <w:lang w:val="es-ES"/>
        </w:rPr>
        <w:t>La exposición de hechos y presentación de pruebas por parte del ciudadano infractor y del agente presenció la fragancia de la falta administrativa.</w:t>
      </w:r>
    </w:p>
    <w:p w:rsidR="00803A48" w:rsidRPr="00803A48" w:rsidRDefault="00803A48" w:rsidP="00803A48">
      <w:pPr>
        <w:pStyle w:val="Prrafodelista"/>
        <w:numPr>
          <w:ilvl w:val="0"/>
          <w:numId w:val="2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3A48">
        <w:rPr>
          <w:rFonts w:ascii="Arial" w:hAnsi="Arial" w:cs="Arial"/>
          <w:sz w:val="24"/>
          <w:szCs w:val="24"/>
          <w:lang w:val="es-ES"/>
        </w:rPr>
        <w:t>De acuerdo a la exposición de hechos, derechos y pruebas, el criterio del árbitro de resolver lo prudente que sea canceladas.</w:t>
      </w:r>
    </w:p>
    <w:p w:rsidR="00803A48" w:rsidRDefault="00803A48" w:rsidP="004D10BB">
      <w:pPr>
        <w:pStyle w:val="Prrafodelista"/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D10BB" w:rsidRDefault="004D10BB" w:rsidP="004D10BB">
      <w:pPr>
        <w:pStyle w:val="Prrafodelista"/>
        <w:tabs>
          <w:tab w:val="left" w:pos="2880"/>
        </w:tabs>
        <w:spacing w:line="360" w:lineRule="auto"/>
        <w:ind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Ejemplos más recurrentes:</w:t>
      </w:r>
    </w:p>
    <w:p w:rsidR="004D10BB" w:rsidRDefault="004D10BB" w:rsidP="004D10BB">
      <w:pPr>
        <w:pStyle w:val="Prrafodelista"/>
        <w:numPr>
          <w:ilvl w:val="0"/>
          <w:numId w:val="3"/>
        </w:numPr>
        <w:tabs>
          <w:tab w:val="left" w:pos="28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Discapacitados que si cuentan con calcomanía y los gafetes no vigentes y/o no visibles.</w:t>
      </w:r>
    </w:p>
    <w:p w:rsidR="004D10BB" w:rsidRDefault="004D10BB" w:rsidP="004D10BB">
      <w:pPr>
        <w:pStyle w:val="Prrafodelista"/>
        <w:numPr>
          <w:ilvl w:val="0"/>
          <w:numId w:val="3"/>
        </w:numPr>
        <w:tabs>
          <w:tab w:val="left" w:pos="28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Límite de tiempo, cuando se pasan de la hora permitida y solo el retraso sea comprobado de unos minutos aproximadamente.</w:t>
      </w:r>
    </w:p>
    <w:p w:rsidR="004D10BB" w:rsidRDefault="004D10BB" w:rsidP="004D10BB">
      <w:pPr>
        <w:pStyle w:val="Prrafodelista"/>
        <w:numPr>
          <w:ilvl w:val="0"/>
          <w:numId w:val="3"/>
        </w:numPr>
        <w:tabs>
          <w:tab w:val="left" w:pos="28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Límite de esquina, por no haber lugar y fueron a realizar compras cerca y en pocos minutos.</w:t>
      </w:r>
    </w:p>
    <w:p w:rsidR="004D10BB" w:rsidRDefault="004D10BB" w:rsidP="004D10BB">
      <w:pPr>
        <w:pStyle w:val="Prrafodelista"/>
        <w:numPr>
          <w:ilvl w:val="0"/>
          <w:numId w:val="3"/>
        </w:numPr>
        <w:tabs>
          <w:tab w:val="left" w:pos="28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Exclusivos: cuando van por asuntos personales y no hay estacionamiento, por su propio criterio clasificado como emergencia.</w:t>
      </w:r>
    </w:p>
    <w:p w:rsidR="004D10BB" w:rsidRPr="00803A48" w:rsidRDefault="004D10BB" w:rsidP="004D10BB">
      <w:pPr>
        <w:pStyle w:val="Prrafodelista"/>
        <w:numPr>
          <w:ilvl w:val="0"/>
          <w:numId w:val="3"/>
        </w:numPr>
        <w:tabs>
          <w:tab w:val="left" w:pos="28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Cochera: cuando el reporte es de un ciudadano ajeno al domicilio afectado y es comprobable.</w:t>
      </w:r>
    </w:p>
    <w:p w:rsidR="00863F1B" w:rsidRPr="00863F1B" w:rsidRDefault="00863F1B" w:rsidP="00863F1B">
      <w:pPr>
        <w:tabs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605F2" w:rsidRPr="007633F4" w:rsidRDefault="004D10BB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  <w:r w:rsidRPr="009B6A01">
        <w:rPr>
          <w:rFonts w:ascii="Arial" w:eastAsia="Times New Roman" w:hAnsi="Arial" w:cs="Arial"/>
          <w:bCs/>
          <w:kern w:val="0"/>
          <w:lang w:eastAsia="es-ES" w:bidi="ar-SA"/>
        </w:rPr>
        <w:t xml:space="preserve">En cuanto a los </w:t>
      </w:r>
      <w:r w:rsidR="009B6A01" w:rsidRPr="009B6A01">
        <w:rPr>
          <w:rFonts w:ascii="Arial" w:eastAsia="Times New Roman" w:hAnsi="Arial" w:cs="Arial"/>
          <w:b/>
          <w:bCs/>
          <w:kern w:val="0"/>
          <w:lang w:eastAsia="es-ES" w:bidi="ar-SA"/>
        </w:rPr>
        <w:t>vehículos</w:t>
      </w:r>
      <w:r w:rsidR="009B6A01" w:rsidRPr="009B6A01">
        <w:rPr>
          <w:rFonts w:ascii="Arial" w:eastAsia="Times New Roman" w:hAnsi="Arial" w:cs="Arial"/>
          <w:bCs/>
          <w:kern w:val="0"/>
          <w:lang w:eastAsia="es-ES" w:bidi="ar-SA"/>
        </w:rPr>
        <w:t xml:space="preserve"> que se han condonado </w:t>
      </w:r>
      <w:r w:rsidR="009B6A01">
        <w:rPr>
          <w:rFonts w:ascii="Arial" w:eastAsia="Times New Roman" w:hAnsi="Arial" w:cs="Arial"/>
          <w:bCs/>
          <w:kern w:val="0"/>
          <w:lang w:eastAsia="es-ES" w:bidi="ar-SA"/>
        </w:rPr>
        <w:t xml:space="preserve">y </w:t>
      </w:r>
      <w:r w:rsidR="009B6A01" w:rsidRPr="009B6A01">
        <w:rPr>
          <w:rFonts w:ascii="Arial" w:eastAsia="Times New Roman" w:hAnsi="Arial" w:cs="Arial"/>
          <w:b/>
          <w:bCs/>
          <w:kern w:val="0"/>
          <w:lang w:eastAsia="es-ES" w:bidi="ar-SA"/>
        </w:rPr>
        <w:t>número de placas</w:t>
      </w:r>
      <w:r w:rsidR="009B6A01">
        <w:rPr>
          <w:rFonts w:ascii="Arial" w:eastAsia="Times New Roman" w:hAnsi="Arial" w:cs="Arial"/>
          <w:b/>
          <w:bCs/>
          <w:kern w:val="0"/>
          <w:lang w:eastAsia="es-ES" w:bidi="ar-SA"/>
        </w:rPr>
        <w:t xml:space="preserve">, </w:t>
      </w:r>
      <w:r w:rsidR="009B6A01" w:rsidRPr="009B6A01">
        <w:rPr>
          <w:rFonts w:ascii="Arial" w:eastAsia="Times New Roman" w:hAnsi="Arial" w:cs="Arial"/>
          <w:bCs/>
          <w:kern w:val="0"/>
          <w:lang w:eastAsia="es-ES" w:bidi="ar-SA"/>
        </w:rPr>
        <w:t xml:space="preserve">es considerado información confidencial de acuerdo a lo establecido en </w:t>
      </w:r>
      <w:r w:rsidR="009B6A01" w:rsidRPr="009B6A01">
        <w:rPr>
          <w:rFonts w:ascii="Arial" w:eastAsia="Times New Roman" w:hAnsi="Arial" w:cs="Arial"/>
          <w:bCs/>
          <w:kern w:val="0"/>
          <w:lang w:eastAsia="es-ES" w:bidi="ar-SA"/>
        </w:rPr>
        <w:lastRenderedPageBreak/>
        <w:t>el artículo 20 y articulo 21, fracción I, inciso j),</w:t>
      </w:r>
      <w:r w:rsidR="00F6550E">
        <w:rPr>
          <w:rFonts w:ascii="Arial" w:eastAsia="Times New Roman" w:hAnsi="Arial" w:cs="Arial"/>
          <w:bCs/>
          <w:kern w:val="0"/>
          <w:lang w:eastAsia="es-ES" w:bidi="ar-SA"/>
        </w:rPr>
        <w:t xml:space="preserve"> fracción II,</w:t>
      </w:r>
      <w:r w:rsidR="00A8488F">
        <w:rPr>
          <w:rFonts w:ascii="Arial" w:eastAsia="Times New Roman" w:hAnsi="Arial" w:cs="Arial"/>
          <w:bCs/>
          <w:kern w:val="0"/>
          <w:lang w:eastAsia="es-ES" w:bidi="ar-SA"/>
        </w:rPr>
        <w:t xml:space="preserve"> artículo 21 bis</w:t>
      </w:r>
      <w:r w:rsidR="009B6A01">
        <w:rPr>
          <w:rFonts w:ascii="Arial" w:eastAsia="Times New Roman" w:hAnsi="Arial" w:cs="Arial"/>
          <w:b/>
          <w:bCs/>
          <w:kern w:val="0"/>
          <w:lang w:eastAsia="es-ES" w:bidi="ar-SA"/>
        </w:rPr>
        <w:t xml:space="preserve"> </w:t>
      </w:r>
      <w:r w:rsidR="00EA5908" w:rsidRPr="007633F4">
        <w:rPr>
          <w:rFonts w:ascii="Arial" w:eastAsia="Times New Roman" w:hAnsi="Arial" w:cs="Arial"/>
          <w:bCs/>
          <w:kern w:val="0"/>
          <w:lang w:eastAsia="es-ES" w:bidi="ar-SA"/>
        </w:rPr>
        <w:t>de la Ley de Transparencia y Acceso a la In</w:t>
      </w:r>
      <w:r w:rsidR="007633F4" w:rsidRPr="007633F4">
        <w:rPr>
          <w:rFonts w:ascii="Arial" w:eastAsia="Times New Roman" w:hAnsi="Arial" w:cs="Arial"/>
          <w:bCs/>
          <w:kern w:val="0"/>
          <w:lang w:eastAsia="es-ES" w:bidi="ar-SA"/>
        </w:rPr>
        <w:t>formación Pública del Esta</w:t>
      </w:r>
      <w:r w:rsidR="00A8488F">
        <w:rPr>
          <w:rFonts w:ascii="Arial" w:eastAsia="Times New Roman" w:hAnsi="Arial" w:cs="Arial"/>
          <w:bCs/>
          <w:kern w:val="0"/>
          <w:lang w:eastAsia="es-ES" w:bidi="ar-SA"/>
        </w:rPr>
        <w:t>do de Jalisco y sus Municipios.</w:t>
      </w:r>
    </w:p>
    <w:p w:rsidR="00B605F2" w:rsidRPr="00835335" w:rsidRDefault="00B605F2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lang w:eastAsia="es-ES" w:bidi="ar-SA"/>
        </w:rPr>
      </w:pPr>
    </w:p>
    <w:p w:rsidR="00921E64" w:rsidRPr="0068420E" w:rsidRDefault="00921E64" w:rsidP="00921E64">
      <w:pPr>
        <w:pStyle w:val="NormalWeb"/>
        <w:spacing w:before="0" w:beforeAutospacing="0" w:after="0" w:afterAutospacing="0"/>
        <w:ind w:left="2118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921E64" w:rsidRDefault="00921E64" w:rsidP="00921E64">
      <w:pPr>
        <w:pStyle w:val="Standard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  <w:r w:rsidRPr="00B374FD"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PUNTO IV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  <w:t>: no se trataron asuntos varios.</w:t>
      </w:r>
    </w:p>
    <w:p w:rsidR="00921E64" w:rsidRPr="00446F18" w:rsidRDefault="00921E64" w:rsidP="00921E64">
      <w:pPr>
        <w:pStyle w:val="Standard"/>
        <w:spacing w:line="36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</w:p>
    <w:p w:rsidR="00921E64" w:rsidRDefault="00921E64" w:rsidP="00921E64">
      <w:pPr>
        <w:pStyle w:val="Standard"/>
        <w:spacing w:line="360" w:lineRule="auto"/>
        <w:jc w:val="both"/>
        <w:rPr>
          <w:rFonts w:ascii="Arial" w:hAnsi="Arial" w:cs="Arial"/>
        </w:rPr>
      </w:pPr>
      <w:r w:rsidRPr="009224C4">
        <w:rPr>
          <w:rFonts w:ascii="Arial" w:hAnsi="Arial" w:cs="Arial"/>
          <w:b/>
        </w:rPr>
        <w:t>PUNTO VII.-</w:t>
      </w:r>
      <w:r>
        <w:rPr>
          <w:rFonts w:ascii="Arial" w:hAnsi="Arial" w:cs="Arial"/>
          <w:b/>
        </w:rPr>
        <w:t xml:space="preserve"> </w:t>
      </w:r>
      <w:r w:rsidR="00A8488F">
        <w:rPr>
          <w:rFonts w:ascii="Arial" w:hAnsi="Arial" w:cs="Arial"/>
        </w:rPr>
        <w:t>Siendo las 11:00 horas con 10</w:t>
      </w:r>
      <w:r>
        <w:rPr>
          <w:rFonts w:ascii="Arial" w:hAnsi="Arial" w:cs="Arial"/>
        </w:rPr>
        <w:t xml:space="preserve"> </w:t>
      </w:r>
      <w:r w:rsidR="00A8488F">
        <w:rPr>
          <w:rFonts w:ascii="Arial" w:hAnsi="Arial" w:cs="Arial"/>
        </w:rPr>
        <w:t>minutos del 31</w:t>
      </w:r>
      <w:r>
        <w:rPr>
          <w:rFonts w:ascii="Arial" w:hAnsi="Arial" w:cs="Arial"/>
        </w:rPr>
        <w:t xml:space="preserve"> de octubre del 2017,</w:t>
      </w:r>
      <w:r w:rsidR="00A8488F">
        <w:rPr>
          <w:rFonts w:ascii="Arial" w:hAnsi="Arial" w:cs="Arial"/>
        </w:rPr>
        <w:t xml:space="preserve"> se da por concluida esta décima</w:t>
      </w:r>
      <w:r>
        <w:rPr>
          <w:rFonts w:ascii="Arial" w:hAnsi="Arial" w:cs="Arial"/>
        </w:rPr>
        <w:t xml:space="preserve"> sesión del Comité de Transparencia, siendo válidos los acuerdos tomados con los tres votos a favor en todos los puntos</w:t>
      </w:r>
      <w:r w:rsidR="00A8488F">
        <w:rPr>
          <w:rFonts w:ascii="Arial" w:hAnsi="Arial" w:cs="Arial"/>
        </w:rPr>
        <w:t>.</w:t>
      </w:r>
    </w:p>
    <w:p w:rsidR="00A8488F" w:rsidRDefault="00A8488F" w:rsidP="00921E6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8488F" w:rsidRDefault="00A8488F" w:rsidP="00921E6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8488F" w:rsidRDefault="00A8488F" w:rsidP="00921E6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8488F" w:rsidRDefault="00A8488F" w:rsidP="00921E6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8488F" w:rsidRDefault="00A8488F" w:rsidP="00921E6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A8488F" w:rsidRPr="00A8488F" w:rsidRDefault="00A8488F" w:rsidP="00921E64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21E64" w:rsidRPr="00A8488F" w:rsidRDefault="00A8488F" w:rsidP="00A8488F">
      <w:pPr>
        <w:jc w:val="center"/>
        <w:rPr>
          <w:rFonts w:ascii="Arial" w:hAnsi="Arial" w:cs="Arial"/>
          <w:b/>
        </w:rPr>
      </w:pPr>
      <w:r w:rsidRPr="00A8488F">
        <w:rPr>
          <w:rFonts w:ascii="Arial" w:hAnsi="Arial" w:cs="Arial"/>
          <w:b/>
        </w:rPr>
        <w:t>_____________________________________________________</w:t>
      </w:r>
    </w:p>
    <w:p w:rsidR="00921E64" w:rsidRPr="00A8488F" w:rsidRDefault="00A8488F" w:rsidP="00921E64">
      <w:pPr>
        <w:jc w:val="center"/>
        <w:rPr>
          <w:rFonts w:ascii="Arial" w:hAnsi="Arial" w:cs="Arial"/>
          <w:b/>
        </w:rPr>
      </w:pPr>
      <w:r w:rsidRPr="00A8488F">
        <w:rPr>
          <w:rFonts w:ascii="Arial" w:hAnsi="Arial" w:cs="Arial"/>
          <w:b/>
        </w:rPr>
        <w:t>PRESIDENTE DEL COMITÉ DE TRANSPARENCIA</w:t>
      </w:r>
    </w:p>
    <w:p w:rsidR="00A8488F" w:rsidRDefault="00A8488F" w:rsidP="00921E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GABRIEL MARQUEZ MARTINEZ</w:t>
      </w:r>
    </w:p>
    <w:p w:rsidR="00A8488F" w:rsidRDefault="00A8488F" w:rsidP="00921E64">
      <w:pPr>
        <w:jc w:val="center"/>
        <w:rPr>
          <w:rFonts w:ascii="Arial" w:hAnsi="Arial" w:cs="Arial"/>
          <w:b/>
        </w:rPr>
      </w:pPr>
    </w:p>
    <w:p w:rsidR="00A8488F" w:rsidRPr="00317778" w:rsidRDefault="00A8488F" w:rsidP="00921E64">
      <w:pPr>
        <w:jc w:val="center"/>
        <w:rPr>
          <w:rFonts w:ascii="Arial" w:hAnsi="Arial" w:cs="Arial"/>
          <w:b/>
        </w:rPr>
      </w:pP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</w:t>
      </w: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SECRETARIO DE COMITÉ DE TRANSPARENCIA</w:t>
      </w: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L.A. JOSÉ ALFONSO CASTAÑEDA JIMÉNEZ</w:t>
      </w: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_____________________________________________</w:t>
      </w:r>
    </w:p>
    <w:p w:rsidR="00921E64" w:rsidRPr="00317778" w:rsidRDefault="00921E64" w:rsidP="00921E64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TITUTLAR DEL ORGANO DE CONTROL INTERNO</w:t>
      </w:r>
    </w:p>
    <w:p w:rsidR="003A57CF" w:rsidRPr="00A8488F" w:rsidRDefault="00921E64" w:rsidP="00A8488F">
      <w:pPr>
        <w:jc w:val="center"/>
        <w:rPr>
          <w:rFonts w:ascii="Arial" w:hAnsi="Arial" w:cs="Arial"/>
          <w:b/>
        </w:rPr>
      </w:pPr>
      <w:r w:rsidRPr="00317778">
        <w:rPr>
          <w:rFonts w:ascii="Arial" w:hAnsi="Arial" w:cs="Arial"/>
          <w:b/>
        </w:rPr>
        <w:t>L.C.P. CARLOS HUMBERTO HERNANDEZ REYNOSO</w:t>
      </w:r>
    </w:p>
    <w:sectPr w:rsidR="003A57CF" w:rsidRPr="00A8488F" w:rsidSect="000147A6"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532F"/>
    <w:multiLevelType w:val="hybridMultilevel"/>
    <w:tmpl w:val="DD1036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C028F"/>
    <w:multiLevelType w:val="multilevel"/>
    <w:tmpl w:val="C1D46D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FA22FEE"/>
    <w:multiLevelType w:val="hybridMultilevel"/>
    <w:tmpl w:val="BD4A59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64"/>
    <w:rsid w:val="00191729"/>
    <w:rsid w:val="003A57CF"/>
    <w:rsid w:val="003B2406"/>
    <w:rsid w:val="004D10BB"/>
    <w:rsid w:val="007633F4"/>
    <w:rsid w:val="00803A48"/>
    <w:rsid w:val="00863F1B"/>
    <w:rsid w:val="00921E64"/>
    <w:rsid w:val="009B6A01"/>
    <w:rsid w:val="00A8488F"/>
    <w:rsid w:val="00B605F2"/>
    <w:rsid w:val="00EA5908"/>
    <w:rsid w:val="00F33313"/>
    <w:rsid w:val="00F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DD962-25F6-42C5-A825-F295DED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6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21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921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1E6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3A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8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castañeda jimenez</dc:creator>
  <cp:keywords/>
  <dc:description/>
  <cp:lastModifiedBy>jose alfonso castañeda jimenez</cp:lastModifiedBy>
  <cp:revision>2</cp:revision>
  <cp:lastPrinted>2017-11-03T21:08:00Z</cp:lastPrinted>
  <dcterms:created xsi:type="dcterms:W3CDTF">2017-10-31T18:53:00Z</dcterms:created>
  <dcterms:modified xsi:type="dcterms:W3CDTF">2017-11-03T21:13:00Z</dcterms:modified>
</cp:coreProperties>
</file>